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E52" w:rsidRDefault="00EB3DEB" w:rsidP="00E408C7">
      <w:pPr>
        <w:jc w:val="center"/>
      </w:pPr>
      <w:r w:rsidRPr="00EB3DEB">
        <w:rPr>
          <w:noProof/>
          <w:lang w:eastAsia="pt-BR"/>
        </w:rPr>
        <w:drawing>
          <wp:inline distT="0" distB="0" distL="0" distR="0">
            <wp:extent cx="3721100" cy="25844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DEB" w:rsidRPr="00894A5E" w:rsidRDefault="00EB3DEB" w:rsidP="00EB778D">
      <w:pPr>
        <w:pStyle w:val="Legenda"/>
        <w:spacing w:line="360" w:lineRule="auto"/>
        <w:rPr>
          <w:rFonts w:ascii="Times New Roman" w:hAnsi="Times New Roman" w:cs="Times New Roman"/>
          <w:b/>
          <w:i w:val="0"/>
          <w:color w:val="auto"/>
        </w:rPr>
      </w:pPr>
      <w:r w:rsidRPr="00894A5E">
        <w:rPr>
          <w:rFonts w:ascii="Times New Roman" w:hAnsi="Times New Roman" w:cs="Times New Roman"/>
          <w:b/>
          <w:i w:val="0"/>
          <w:color w:val="auto"/>
        </w:rPr>
        <w:t>Figura 1</w:t>
      </w:r>
      <w:r w:rsidRPr="00894A5E">
        <w:rPr>
          <w:rFonts w:ascii="Times New Roman" w:hAnsi="Times New Roman" w:cs="Times New Roman"/>
          <w:i w:val="0"/>
          <w:color w:val="auto"/>
        </w:rPr>
        <w:t>– Desenho esquemático de uma tentativa da etapa de treino discriminativo.</w:t>
      </w:r>
    </w:p>
    <w:p w:rsidR="00E408C7" w:rsidRDefault="00E408C7"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-99060</wp:posOffset>
            </wp:positionH>
            <wp:positionV relativeFrom="paragraph">
              <wp:posOffset>588645</wp:posOffset>
            </wp:positionV>
            <wp:extent cx="5401945" cy="2740025"/>
            <wp:effectExtent l="0" t="0" r="0" b="0"/>
            <wp:wrapSquare wrapText="bothSides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E408C7" w:rsidRDefault="00E408C7" w:rsidP="00E408C7">
      <w:pPr>
        <w:spacing w:line="480" w:lineRule="auto"/>
      </w:pPr>
    </w:p>
    <w:p w:rsidR="00E408C7" w:rsidRDefault="00E408C7" w:rsidP="00E408C7">
      <w:pPr>
        <w:spacing w:line="480" w:lineRule="auto"/>
      </w:pPr>
    </w:p>
    <w:p w:rsidR="00E408C7" w:rsidRDefault="00E408C7" w:rsidP="00E408C7">
      <w:pPr>
        <w:spacing w:line="480" w:lineRule="auto"/>
      </w:pPr>
    </w:p>
    <w:p w:rsidR="00E408C7" w:rsidRDefault="00E408C7" w:rsidP="00E408C7">
      <w:pPr>
        <w:spacing w:line="480" w:lineRule="auto"/>
      </w:pPr>
    </w:p>
    <w:p w:rsidR="00E408C7" w:rsidRDefault="00E408C7" w:rsidP="00E408C7">
      <w:pPr>
        <w:spacing w:line="480" w:lineRule="auto"/>
      </w:pPr>
    </w:p>
    <w:p w:rsidR="00E408C7" w:rsidRDefault="00E408C7" w:rsidP="00E408C7">
      <w:pPr>
        <w:spacing w:line="480" w:lineRule="auto"/>
      </w:pPr>
    </w:p>
    <w:p w:rsidR="00E408C7" w:rsidRDefault="00E408C7" w:rsidP="00E408C7">
      <w:pPr>
        <w:spacing w:line="480" w:lineRule="auto"/>
      </w:pPr>
    </w:p>
    <w:p w:rsidR="00E408C7" w:rsidRDefault="00E408C7" w:rsidP="00EB778D">
      <w:pPr>
        <w:pStyle w:val="Legenda"/>
        <w:spacing w:line="480" w:lineRule="auto"/>
        <w:jc w:val="both"/>
        <w:rPr>
          <w:rFonts w:ascii="Times New Roman" w:hAnsi="Times New Roman" w:cs="Times New Roman"/>
          <w:i w:val="0"/>
          <w:color w:val="000000" w:themeColor="text1"/>
        </w:rPr>
      </w:pPr>
      <w:r w:rsidRPr="00A846D1">
        <w:rPr>
          <w:rFonts w:ascii="Times New Roman" w:hAnsi="Times New Roman" w:cs="Times New Roman"/>
          <w:b/>
          <w:i w:val="0"/>
          <w:color w:val="000000" w:themeColor="text1"/>
        </w:rPr>
        <w:t xml:space="preserve">Figura 2 - </w:t>
      </w:r>
      <w:r w:rsidRPr="00A846D1">
        <w:rPr>
          <w:rFonts w:ascii="Times New Roman" w:hAnsi="Times New Roman" w:cs="Times New Roman"/>
          <w:i w:val="0"/>
          <w:color w:val="000000" w:themeColor="text1"/>
        </w:rPr>
        <w:t>Percentual de acerto de todos os participantes na etapa de Pré-treino. Os valores de P1 à P9 representam os percentuais de acerto dos participantes do Grupo-piano e os valores de V1 a V8 representam os percentuais de acerto dos participantes do Grupo-violão.</w:t>
      </w:r>
    </w:p>
    <w:p w:rsidR="00E408C7" w:rsidRDefault="00E408C7" w:rsidP="00E408C7">
      <w:pPr>
        <w:rPr>
          <w:lang w:eastAsia="pt-BR"/>
        </w:rPr>
      </w:pPr>
    </w:p>
    <w:p w:rsidR="00E408C7" w:rsidRPr="00E408C7" w:rsidRDefault="00E408C7" w:rsidP="00E408C7">
      <w:pPr>
        <w:rPr>
          <w:lang w:eastAsia="pt-BR"/>
        </w:rPr>
      </w:pPr>
      <w:r w:rsidRPr="00E408C7">
        <w:rPr>
          <w:noProof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395605</wp:posOffset>
            </wp:positionV>
            <wp:extent cx="4786630" cy="3043555"/>
            <wp:effectExtent l="19050" t="0" r="13970" b="4445"/>
            <wp:wrapSquare wrapText="bothSides"/>
            <wp:docPr id="3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E408C7" w:rsidRDefault="00E408C7" w:rsidP="00E408C7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E408C7" w:rsidRDefault="00E408C7" w:rsidP="00E408C7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E408C7" w:rsidRDefault="00E408C7" w:rsidP="00E408C7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E408C7" w:rsidRDefault="00E408C7" w:rsidP="00E408C7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E408C7" w:rsidRDefault="00E408C7" w:rsidP="00E408C7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E408C7" w:rsidRDefault="00E408C7" w:rsidP="00E408C7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E408C7" w:rsidRDefault="00E408C7" w:rsidP="00E408C7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E408C7" w:rsidRDefault="00E408C7" w:rsidP="00E408C7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E408C7" w:rsidRDefault="00E408C7" w:rsidP="00E408C7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E408C7" w:rsidRDefault="00E408C7" w:rsidP="00EB778D">
      <w:pPr>
        <w:spacing w:line="480" w:lineRule="auto"/>
        <w:jc w:val="center"/>
        <w:rPr>
          <w:rFonts w:ascii="Times New Roman" w:hAnsi="Times New Roman" w:cs="Times New Roman"/>
          <w:noProof/>
          <w:sz w:val="18"/>
          <w:szCs w:val="18"/>
          <w:lang w:eastAsia="pt-BR"/>
        </w:rPr>
      </w:pPr>
      <w:r w:rsidRPr="00E408C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Figura 3</w:t>
      </w:r>
      <w:r w:rsidRPr="00E408C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- Percentual médio de acertos dos participantes do Grupo-piano por bloco de Treino discriminativo</w:t>
      </w:r>
      <w:r>
        <w:rPr>
          <w:rFonts w:ascii="Times New Roman" w:hAnsi="Times New Roman" w:cs="Times New Roman"/>
          <w:noProof/>
          <w:sz w:val="18"/>
          <w:szCs w:val="18"/>
          <w:lang w:eastAsia="pt-BR"/>
        </w:rPr>
        <w:t>.</w:t>
      </w:r>
    </w:p>
    <w:p w:rsidR="00E408C7" w:rsidRDefault="00E408C7" w:rsidP="00E408C7">
      <w:pPr>
        <w:jc w:val="center"/>
      </w:pPr>
      <w:r w:rsidRPr="00F071E5">
        <w:rPr>
          <w:noProof/>
          <w:lang w:eastAsia="pt-BR"/>
        </w:rPr>
        <w:drawing>
          <wp:inline distT="0" distB="0" distL="0" distR="0">
            <wp:extent cx="4572000" cy="274320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408C7" w:rsidRDefault="00E408C7" w:rsidP="00EB778D">
      <w:pPr>
        <w:pStyle w:val="Legenda"/>
        <w:spacing w:line="480" w:lineRule="auto"/>
        <w:rPr>
          <w:rFonts w:ascii="Times New Roman" w:hAnsi="Times New Roman" w:cs="Times New Roman"/>
          <w:i w:val="0"/>
          <w:color w:val="000000" w:themeColor="text1"/>
        </w:rPr>
      </w:pPr>
      <w:r w:rsidRPr="00894A5E">
        <w:rPr>
          <w:rFonts w:ascii="Times New Roman" w:hAnsi="Times New Roman" w:cs="Times New Roman"/>
          <w:b/>
          <w:i w:val="0"/>
          <w:color w:val="000000" w:themeColor="text1"/>
        </w:rPr>
        <w:t>Figura 4</w:t>
      </w:r>
      <w:r w:rsidRPr="00894A5E">
        <w:rPr>
          <w:rFonts w:ascii="Times New Roman" w:hAnsi="Times New Roman" w:cs="Times New Roman"/>
          <w:i w:val="0"/>
          <w:color w:val="000000" w:themeColor="text1"/>
        </w:rPr>
        <w:t xml:space="preserve"> - Percentual médio de acertos dos participantes do Grupo-violão por bloco de Treino discriminativo.</w:t>
      </w:r>
    </w:p>
    <w:p w:rsidR="00E408C7" w:rsidRDefault="00E408C7" w:rsidP="00E408C7">
      <w:pPr>
        <w:rPr>
          <w:lang w:eastAsia="pt-BR"/>
        </w:rPr>
      </w:pPr>
    </w:p>
    <w:p w:rsidR="00E408C7" w:rsidRDefault="00E408C7" w:rsidP="00E408C7">
      <w:pPr>
        <w:rPr>
          <w:lang w:eastAsia="pt-BR"/>
        </w:rPr>
      </w:pPr>
    </w:p>
    <w:p w:rsidR="00E408C7" w:rsidRDefault="00E408C7" w:rsidP="00E408C7">
      <w:pPr>
        <w:spacing w:line="360" w:lineRule="auto"/>
        <w:rPr>
          <w:lang w:eastAsia="pt-BR"/>
        </w:rPr>
      </w:pPr>
    </w:p>
    <w:p w:rsidR="00E408C7" w:rsidRDefault="00E408C7" w:rsidP="00E408C7">
      <w:pPr>
        <w:spacing w:line="360" w:lineRule="auto"/>
        <w:rPr>
          <w:lang w:eastAsia="pt-BR"/>
        </w:rPr>
      </w:pPr>
    </w:p>
    <w:p w:rsidR="00E408C7" w:rsidRDefault="00E408C7" w:rsidP="00E408C7">
      <w:pPr>
        <w:spacing w:line="48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E408C7" w:rsidRDefault="00E408C7" w:rsidP="00E408C7">
      <w:pPr>
        <w:spacing w:line="48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1434465</wp:posOffset>
            </wp:positionH>
            <wp:positionV relativeFrom="paragraph">
              <wp:posOffset>-261620</wp:posOffset>
            </wp:positionV>
            <wp:extent cx="2276475" cy="3067050"/>
            <wp:effectExtent l="19050" t="0" r="9525" b="0"/>
            <wp:wrapTopAndBottom/>
            <wp:docPr id="6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06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4A5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Figura 05 - </w:t>
      </w:r>
      <w:r w:rsidRPr="00894A5E">
        <w:rPr>
          <w:rFonts w:ascii="Times New Roman" w:eastAsia="Times New Roman" w:hAnsi="Times New Roman" w:cs="Times New Roman"/>
          <w:sz w:val="18"/>
          <w:szCs w:val="18"/>
        </w:rPr>
        <w:t xml:space="preserve">Quantidade média de acerto de cada acorde por bloco de treino. Os valores em preto representam os estímulos auditivos executados no piano (Grupo-piano) e os valores em cinza representam os estímulos auditivos executados no violão (Grupo-violão). As figuras geométricas representam cada um dos tipos de acorde, sendo que o triângulo representa o acorde </w:t>
      </w:r>
      <w:proofErr w:type="gramStart"/>
      <w:r w:rsidRPr="00894A5E">
        <w:rPr>
          <w:rFonts w:ascii="Times New Roman" w:eastAsia="Times New Roman" w:hAnsi="Times New Roman" w:cs="Times New Roman"/>
          <w:sz w:val="18"/>
          <w:szCs w:val="18"/>
        </w:rPr>
        <w:t>de ,</w:t>
      </w:r>
      <w:proofErr w:type="gramEnd"/>
      <w:r w:rsidRPr="00894A5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Cm</w:t>
      </w:r>
      <w:r w:rsidRPr="00894A5E">
        <w:rPr>
          <w:rFonts w:ascii="Times New Roman" w:eastAsia="Times New Roman" w:hAnsi="Times New Roman" w:cs="Times New Roman"/>
          <w:sz w:val="18"/>
          <w:szCs w:val="18"/>
        </w:rPr>
        <w:t xml:space="preserve">, o quadrado representa o acorde de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 w:rsidRPr="00894A5E">
        <w:rPr>
          <w:rFonts w:ascii="Times New Roman" w:eastAsia="Times New Roman" w:hAnsi="Times New Roman" w:cs="Times New Roman"/>
          <w:sz w:val="18"/>
          <w:szCs w:val="18"/>
        </w:rPr>
        <w:t>, o losango representa o acorde de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94A5E">
        <w:rPr>
          <w:rFonts w:ascii="Times New Roman" w:eastAsia="Times New Roman" w:hAnsi="Times New Roman" w:cs="Times New Roman"/>
          <w:sz w:val="18"/>
          <w:szCs w:val="18"/>
        </w:rPr>
        <w:t>Cm</w:t>
      </w:r>
      <w:r w:rsidRPr="00894A5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5</w:t>
      </w:r>
      <w:r w:rsidRPr="00894A5E">
        <w:rPr>
          <w:rFonts w:ascii="Times New Roman" w:eastAsia="Times New Roman" w:hAnsi="Times New Roman" w:cs="Times New Roman"/>
          <w:sz w:val="18"/>
          <w:szCs w:val="18"/>
        </w:rPr>
        <w:t>, e, por último, o círculo representa o acorde de C</w:t>
      </w:r>
      <w:r w:rsidRPr="00894A5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+5</w:t>
      </w:r>
      <w:r w:rsidRPr="00894A5E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E408C7" w:rsidRDefault="00E408C7" w:rsidP="00E408C7">
      <w:pPr>
        <w:spacing w:line="48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D82532" w:rsidRDefault="00D82532" w:rsidP="00E408C7">
      <w:pPr>
        <w:spacing w:line="48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E408C7" w:rsidRDefault="00E408C7" w:rsidP="00E408C7">
      <w:pPr>
        <w:spacing w:line="48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E408C7" w:rsidRDefault="00EB778D" w:rsidP="00E408C7">
      <w:pPr>
        <w:pStyle w:val="Legenda"/>
        <w:jc w:val="both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b/>
          <w:i w:val="0"/>
          <w:noProof/>
          <w:color w:val="auto"/>
        </w:rPr>
        <w:drawing>
          <wp:anchor distT="0" distB="0" distL="114300" distR="114300" simplePos="0" relativeHeight="251658752" behindDoc="1" locked="0" layoutInCell="1" allowOverlap="1" wp14:anchorId="3395E721" wp14:editId="18D0A812">
            <wp:simplePos x="0" y="0"/>
            <wp:positionH relativeFrom="column">
              <wp:posOffset>-5648988</wp:posOffset>
            </wp:positionH>
            <wp:positionV relativeFrom="paragraph">
              <wp:posOffset>-89121</wp:posOffset>
            </wp:positionV>
            <wp:extent cx="5756910" cy="231394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53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.15pt;margin-top:-37.45pt;width:418.35pt;height:45.8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>
              <w:txbxContent>
                <w:p w:rsidR="00EB778D" w:rsidRDefault="00EB778D" w:rsidP="00EB778D">
                  <w:pPr>
                    <w:pStyle w:val="Legenda"/>
                    <w:jc w:val="both"/>
                    <w:rPr>
                      <w:rFonts w:ascii="Times New Roman" w:hAnsi="Times New Roman" w:cs="Times New Roman"/>
                      <w:i w:val="0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b/>
                      <w:i w:val="0"/>
                      <w:color w:val="auto"/>
                    </w:rPr>
                    <w:t>Tabela 1</w:t>
                  </w:r>
                  <w:r w:rsidRPr="00894A5E">
                    <w:rPr>
                      <w:rFonts w:ascii="Times New Roman" w:hAnsi="Times New Roman" w:cs="Times New Roman"/>
                      <w:i w:val="0"/>
                      <w:color w:val="auto"/>
                    </w:rPr>
                    <w:t xml:space="preserve"> </w:t>
                  </w:r>
                </w:p>
                <w:p w:rsidR="00EB778D" w:rsidRPr="00894A5E" w:rsidRDefault="00EB778D" w:rsidP="00EB778D">
                  <w:pPr>
                    <w:pStyle w:val="Legenda"/>
                    <w:jc w:val="both"/>
                    <w:rPr>
                      <w:rFonts w:ascii="Times New Roman" w:hAnsi="Times New Roman" w:cs="Times New Roman"/>
                      <w:i w:val="0"/>
                      <w:color w:val="auto"/>
                    </w:rPr>
                  </w:pPr>
                  <w:r w:rsidRPr="00894A5E">
                    <w:rPr>
                      <w:rFonts w:ascii="Times New Roman" w:hAnsi="Times New Roman" w:cs="Times New Roman"/>
                      <w:i w:val="0"/>
                      <w:color w:val="auto"/>
                    </w:rPr>
                    <w:t xml:space="preserve"> Estímulos auditivos utilizados em cada uma das etapas do procedimento.</w:t>
                  </w:r>
                </w:p>
                <w:p w:rsidR="00EB778D" w:rsidRDefault="00EB778D"/>
              </w:txbxContent>
            </v:textbox>
            <w10:wrap type="square"/>
          </v:shape>
        </w:pict>
      </w:r>
    </w:p>
    <w:p w:rsidR="00E408C7" w:rsidRPr="00FE29E5" w:rsidRDefault="00E408C7" w:rsidP="00E408C7">
      <w:pPr>
        <w:spacing w:line="48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E408C7" w:rsidRDefault="00E408C7"/>
    <w:sectPr w:rsidR="00E408C7" w:rsidSect="00E408C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3DEB"/>
    <w:rsid w:val="002703E5"/>
    <w:rsid w:val="00C07E52"/>
    <w:rsid w:val="00D068DA"/>
    <w:rsid w:val="00D82532"/>
    <w:rsid w:val="00E408C7"/>
    <w:rsid w:val="00EB3DEB"/>
    <w:rsid w:val="00EB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FFAA917-51F6-4CC0-A314-BF93DA0E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E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DEB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EB3DEB"/>
    <w:pPr>
      <w:spacing w:line="240" w:lineRule="auto"/>
      <w:jc w:val="center"/>
    </w:pPr>
    <w:rPr>
      <w:rFonts w:ascii="Arial" w:eastAsia="Arial" w:hAnsi="Arial" w:cs="Arial"/>
      <w:i/>
      <w:iCs/>
      <w:color w:val="1F497D" w:themeColor="text2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E4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one%20Rodrigues\Desktop\Timbres\Primeira%20vers&#227;o%20e%20arquivos\Arquivo%2002%20-%20Figuras%20com%20desempenho%20percentual%20de%20cada%20participante%20por%20bloc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one%20Rodrigues\Desktop\Timbres\Primeira%20vers&#227;o%20e%20arquivos\Arquivo%2002%20-%20Figuras%20com%20desempenho%20percentual%20de%20cada%20participante%20por%20bloc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one%20Rodrigues\Desktop\Timbres\Primeira%20vers&#227;o%20e%20arquivos\Arquivo%2002%20-%20Figuras%20com%20desempenho%20percentual%20de%20cada%20participante%20por%20bloc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75091934479155"/>
          <c:y val="2.5457796917911352E-2"/>
          <c:w val="0.84544104021792155"/>
          <c:h val="0.6463933723232459"/>
        </c:manualLayout>
      </c:layout>
      <c:barChart>
        <c:barDir val="col"/>
        <c:grouping val="clustered"/>
        <c:varyColors val="0"/>
        <c:ser>
          <c:idx val="0"/>
          <c:order val="0"/>
          <c:spPr>
            <a:pattFill prst="pct50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</c:spPr>
          <c:invertIfNegative val="0"/>
          <c:dPt>
            <c:idx val="10"/>
            <c:invertIfNegative val="0"/>
            <c:bubble3D val="0"/>
            <c:spPr>
              <a:pattFill prst="pct10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</c:dPt>
          <c:dPt>
            <c:idx val="11"/>
            <c:invertIfNegative val="0"/>
            <c:bubble3D val="0"/>
            <c:spPr>
              <a:pattFill prst="pct10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</c:dPt>
          <c:dPt>
            <c:idx val="12"/>
            <c:invertIfNegative val="0"/>
            <c:bubble3D val="0"/>
            <c:spPr>
              <a:pattFill prst="pct10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</c:dPt>
          <c:dPt>
            <c:idx val="13"/>
            <c:invertIfNegative val="0"/>
            <c:bubble3D val="0"/>
            <c:spPr>
              <a:pattFill prst="pct10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</c:dPt>
          <c:dPt>
            <c:idx val="14"/>
            <c:invertIfNegative val="0"/>
            <c:bubble3D val="0"/>
            <c:spPr>
              <a:pattFill prst="pct10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</c:dPt>
          <c:dPt>
            <c:idx val="15"/>
            <c:invertIfNegative val="0"/>
            <c:bubble3D val="0"/>
            <c:spPr>
              <a:pattFill prst="pct10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</c:dPt>
          <c:dPt>
            <c:idx val="16"/>
            <c:invertIfNegative val="0"/>
            <c:bubble3D val="0"/>
            <c:spPr>
              <a:pattFill prst="pct10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</c:dPt>
          <c:dPt>
            <c:idx val="17"/>
            <c:invertIfNegative val="0"/>
            <c:bubble3D val="0"/>
            <c:spPr>
              <a:pattFill prst="pct10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</c:dPt>
          <c:dPt>
            <c:idx val="18"/>
            <c:invertIfNegative val="0"/>
            <c:bubble3D val="0"/>
            <c:spPr>
              <a:pattFill prst="pct10">
                <a:fgClr>
                  <a:schemeClr val="tx1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  <a:effectLst/>
            </c:spPr>
          </c:dPt>
          <c:cat>
            <c:strRef>
              <c:f>'[Arquivo 02 - Figuras com desempenho percentual de cada participante por bloco.xlsx]Plan1'!$A$5:$A$24</c:f>
              <c:strCache>
                <c:ptCount val="19"/>
                <c:pt idx="0">
                  <c:v>P1</c:v>
                </c:pt>
                <c:pt idx="1">
                  <c:v>P2</c:v>
                </c:pt>
                <c:pt idx="2">
                  <c:v>P3</c:v>
                </c:pt>
                <c:pt idx="3">
                  <c:v>P4</c:v>
                </c:pt>
                <c:pt idx="4">
                  <c:v>P5</c:v>
                </c:pt>
                <c:pt idx="5">
                  <c:v>P6</c:v>
                </c:pt>
                <c:pt idx="6">
                  <c:v>P7</c:v>
                </c:pt>
                <c:pt idx="7">
                  <c:v>P8</c:v>
                </c:pt>
                <c:pt idx="8">
                  <c:v>P9</c:v>
                </c:pt>
                <c:pt idx="9">
                  <c:v>Média</c:v>
                </c:pt>
                <c:pt idx="10">
                  <c:v>V1</c:v>
                </c:pt>
                <c:pt idx="11">
                  <c:v>V2</c:v>
                </c:pt>
                <c:pt idx="12">
                  <c:v>V3</c:v>
                </c:pt>
                <c:pt idx="13">
                  <c:v>V4</c:v>
                </c:pt>
                <c:pt idx="14">
                  <c:v>V5</c:v>
                </c:pt>
                <c:pt idx="15">
                  <c:v>V6</c:v>
                </c:pt>
                <c:pt idx="16">
                  <c:v>V7</c:v>
                </c:pt>
                <c:pt idx="17">
                  <c:v>V8</c:v>
                </c:pt>
                <c:pt idx="18">
                  <c:v>Média</c:v>
                </c:pt>
              </c:strCache>
              <c:extLst/>
            </c:strRef>
          </c:cat>
          <c:val>
            <c:numRef>
              <c:f>'[Arquivo 02 - Figuras com desempenho percentual de cada participante por bloco.xlsx]Plan1'!$B$5:$B$24</c:f>
              <c:numCache>
                <c:formatCode>General</c:formatCode>
                <c:ptCount val="19"/>
                <c:pt idx="0">
                  <c:v>40</c:v>
                </c:pt>
                <c:pt idx="1">
                  <c:v>55</c:v>
                </c:pt>
                <c:pt idx="2">
                  <c:v>50</c:v>
                </c:pt>
                <c:pt idx="3">
                  <c:v>45</c:v>
                </c:pt>
                <c:pt idx="4">
                  <c:v>35</c:v>
                </c:pt>
                <c:pt idx="5">
                  <c:v>45</c:v>
                </c:pt>
                <c:pt idx="6">
                  <c:v>45</c:v>
                </c:pt>
                <c:pt idx="7">
                  <c:v>30</c:v>
                </c:pt>
                <c:pt idx="8">
                  <c:v>55</c:v>
                </c:pt>
                <c:pt idx="9" formatCode="0.00">
                  <c:v>44.444444444444123</c:v>
                </c:pt>
                <c:pt idx="10">
                  <c:v>55</c:v>
                </c:pt>
                <c:pt idx="11">
                  <c:v>45</c:v>
                </c:pt>
                <c:pt idx="12">
                  <c:v>50</c:v>
                </c:pt>
                <c:pt idx="13">
                  <c:v>50</c:v>
                </c:pt>
                <c:pt idx="14">
                  <c:v>55</c:v>
                </c:pt>
                <c:pt idx="15">
                  <c:v>50</c:v>
                </c:pt>
                <c:pt idx="16">
                  <c:v>45</c:v>
                </c:pt>
                <c:pt idx="17">
                  <c:v>55</c:v>
                </c:pt>
                <c:pt idx="18">
                  <c:v>50.6</c:v>
                </c:pt>
              </c:numCache>
              <c:extLst/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592126544"/>
        <c:axId val="-1592126000"/>
      </c:barChart>
      <c:catAx>
        <c:axId val="-15921265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 sz="1000" b="0" i="0" u="none" strike="noStrike" baseline="0">
                    <a:effectLst/>
                  </a:rPr>
                  <a:t>Participantes</a:t>
                </a:r>
                <a:endParaRPr lang="pt-BR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592126000"/>
        <c:crosses val="autoZero"/>
        <c:auto val="1"/>
        <c:lblAlgn val="ctr"/>
        <c:lblOffset val="100"/>
        <c:noMultiLvlLbl val="0"/>
      </c:catAx>
      <c:valAx>
        <c:axId val="-159212600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kern="1200" baseline="0">
                    <a:solidFill>
                      <a:srgbClr val="595959"/>
                    </a:solidFill>
                    <a:effectLst/>
                  </a:rPr>
                  <a:t>Percentual de Acertos</a:t>
                </a:r>
                <a:endParaRPr lang="pt-BR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592126544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629539938926101"/>
          <c:y val="4.5909849749582364E-2"/>
          <c:w val="0.83883727417182863"/>
          <c:h val="0.673295387325335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'[Arquivo 02 - Figuras com desempenho percentual de cada participante por bloco.xlsx]Plan2'!$P$6</c:f>
              <c:strCache>
                <c:ptCount val="1"/>
                <c:pt idx="0">
                  <c:v>Bloco 1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'[Arquivo 02 - Figuras com desempenho percentual de cada participante por bloco.xlsx]Plan2'!$O$7:$O$16</c:f>
              <c:strCache>
                <c:ptCount val="10"/>
                <c:pt idx="0">
                  <c:v>P1</c:v>
                </c:pt>
                <c:pt idx="1">
                  <c:v>P2</c:v>
                </c:pt>
                <c:pt idx="2">
                  <c:v>P3</c:v>
                </c:pt>
                <c:pt idx="3">
                  <c:v>P4</c:v>
                </c:pt>
                <c:pt idx="4">
                  <c:v>P5</c:v>
                </c:pt>
                <c:pt idx="5">
                  <c:v>P6</c:v>
                </c:pt>
                <c:pt idx="6">
                  <c:v>P7</c:v>
                </c:pt>
                <c:pt idx="7">
                  <c:v>P8</c:v>
                </c:pt>
                <c:pt idx="8">
                  <c:v>P9</c:v>
                </c:pt>
                <c:pt idx="9">
                  <c:v>Média</c:v>
                </c:pt>
              </c:strCache>
            </c:strRef>
          </c:cat>
          <c:val>
            <c:numRef>
              <c:f>'[Arquivo 02 - Figuras com desempenho percentual de cada participante por bloco.xlsx]Plan2'!$P$7:$P$16</c:f>
              <c:numCache>
                <c:formatCode>General</c:formatCode>
                <c:ptCount val="10"/>
                <c:pt idx="0">
                  <c:v>16</c:v>
                </c:pt>
                <c:pt idx="1">
                  <c:v>28</c:v>
                </c:pt>
                <c:pt idx="2">
                  <c:v>47</c:v>
                </c:pt>
                <c:pt idx="3">
                  <c:v>16</c:v>
                </c:pt>
                <c:pt idx="4">
                  <c:v>22</c:v>
                </c:pt>
                <c:pt idx="5">
                  <c:v>47</c:v>
                </c:pt>
                <c:pt idx="6">
                  <c:v>31</c:v>
                </c:pt>
                <c:pt idx="7">
                  <c:v>25</c:v>
                </c:pt>
                <c:pt idx="8">
                  <c:v>44</c:v>
                </c:pt>
                <c:pt idx="9">
                  <c:v>30.6</c:v>
                </c:pt>
              </c:numCache>
            </c:numRef>
          </c:val>
        </c:ser>
        <c:ser>
          <c:idx val="1"/>
          <c:order val="1"/>
          <c:tx>
            <c:strRef>
              <c:f>'[Arquivo 02 - Figuras com desempenho percentual de cada participante por bloco.xlsx]Plan2'!$Q$6</c:f>
              <c:strCache>
                <c:ptCount val="1"/>
                <c:pt idx="0">
                  <c:v>Bloco 2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'[Arquivo 02 - Figuras com desempenho percentual de cada participante por bloco.xlsx]Plan2'!$O$7:$O$16</c:f>
              <c:strCache>
                <c:ptCount val="10"/>
                <c:pt idx="0">
                  <c:v>P1</c:v>
                </c:pt>
                <c:pt idx="1">
                  <c:v>P2</c:v>
                </c:pt>
                <c:pt idx="2">
                  <c:v>P3</c:v>
                </c:pt>
                <c:pt idx="3">
                  <c:v>P4</c:v>
                </c:pt>
                <c:pt idx="4">
                  <c:v>P5</c:v>
                </c:pt>
                <c:pt idx="5">
                  <c:v>P6</c:v>
                </c:pt>
                <c:pt idx="6">
                  <c:v>P7</c:v>
                </c:pt>
                <c:pt idx="7">
                  <c:v>P8</c:v>
                </c:pt>
                <c:pt idx="8">
                  <c:v>P9</c:v>
                </c:pt>
                <c:pt idx="9">
                  <c:v>Média</c:v>
                </c:pt>
              </c:strCache>
            </c:strRef>
          </c:cat>
          <c:val>
            <c:numRef>
              <c:f>'[Arquivo 02 - Figuras com desempenho percentual de cada participante por bloco.xlsx]Plan2'!$Q$7:$Q$16</c:f>
              <c:numCache>
                <c:formatCode>General</c:formatCode>
                <c:ptCount val="10"/>
                <c:pt idx="0">
                  <c:v>25</c:v>
                </c:pt>
                <c:pt idx="1">
                  <c:v>28</c:v>
                </c:pt>
                <c:pt idx="2">
                  <c:v>53</c:v>
                </c:pt>
                <c:pt idx="3">
                  <c:v>53</c:v>
                </c:pt>
                <c:pt idx="4">
                  <c:v>31</c:v>
                </c:pt>
                <c:pt idx="5">
                  <c:v>59</c:v>
                </c:pt>
                <c:pt idx="6">
                  <c:v>41</c:v>
                </c:pt>
                <c:pt idx="7">
                  <c:v>44</c:v>
                </c:pt>
                <c:pt idx="8">
                  <c:v>66</c:v>
                </c:pt>
                <c:pt idx="9">
                  <c:v>44.4</c:v>
                </c:pt>
              </c:numCache>
            </c:numRef>
          </c:val>
        </c:ser>
        <c:ser>
          <c:idx val="2"/>
          <c:order val="2"/>
          <c:tx>
            <c:strRef>
              <c:f>'[Arquivo 02 - Figuras com desempenho percentual de cada participante por bloco.xlsx]Plan2'!$R$6</c:f>
              <c:strCache>
                <c:ptCount val="1"/>
                <c:pt idx="0">
                  <c:v>Bloco 3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'[Arquivo 02 - Figuras com desempenho percentual de cada participante por bloco.xlsx]Plan2'!$O$7:$O$16</c:f>
              <c:strCache>
                <c:ptCount val="10"/>
                <c:pt idx="0">
                  <c:v>P1</c:v>
                </c:pt>
                <c:pt idx="1">
                  <c:v>P2</c:v>
                </c:pt>
                <c:pt idx="2">
                  <c:v>P3</c:v>
                </c:pt>
                <c:pt idx="3">
                  <c:v>P4</c:v>
                </c:pt>
                <c:pt idx="4">
                  <c:v>P5</c:v>
                </c:pt>
                <c:pt idx="5">
                  <c:v>P6</c:v>
                </c:pt>
                <c:pt idx="6">
                  <c:v>P7</c:v>
                </c:pt>
                <c:pt idx="7">
                  <c:v>P8</c:v>
                </c:pt>
                <c:pt idx="8">
                  <c:v>P9</c:v>
                </c:pt>
                <c:pt idx="9">
                  <c:v>Média</c:v>
                </c:pt>
              </c:strCache>
            </c:strRef>
          </c:cat>
          <c:val>
            <c:numRef>
              <c:f>'[Arquivo 02 - Figuras com desempenho percentual de cada participante por bloco.xlsx]Plan2'!$R$7:$R$16</c:f>
              <c:numCache>
                <c:formatCode>General</c:formatCode>
                <c:ptCount val="10"/>
                <c:pt idx="0">
                  <c:v>28</c:v>
                </c:pt>
                <c:pt idx="1">
                  <c:v>47</c:v>
                </c:pt>
                <c:pt idx="2">
                  <c:v>66</c:v>
                </c:pt>
                <c:pt idx="3">
                  <c:v>47</c:v>
                </c:pt>
                <c:pt idx="4">
                  <c:v>22</c:v>
                </c:pt>
                <c:pt idx="5">
                  <c:v>47</c:v>
                </c:pt>
                <c:pt idx="6">
                  <c:v>47</c:v>
                </c:pt>
                <c:pt idx="7">
                  <c:v>31</c:v>
                </c:pt>
                <c:pt idx="8">
                  <c:v>75</c:v>
                </c:pt>
                <c:pt idx="9">
                  <c:v>45.5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592127088"/>
        <c:axId val="-1592140144"/>
      </c:barChart>
      <c:catAx>
        <c:axId val="-15921270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Participantes Grupo-piano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592140144"/>
        <c:crosses val="autoZero"/>
        <c:auto val="1"/>
        <c:lblAlgn val="ctr"/>
        <c:lblOffset val="100"/>
        <c:noMultiLvlLbl val="0"/>
      </c:catAx>
      <c:valAx>
        <c:axId val="-159214014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Percentual Médio de Acertos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59212708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'[Arquivo 02 - Figuras com desempenho percentual de cada participante por bloco.xlsx]Plan2'!$W$9</c:f>
              <c:strCache>
                <c:ptCount val="1"/>
                <c:pt idx="0">
                  <c:v>Bloco 1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'[Arquivo 02 - Figuras com desempenho percentual de cada participante por bloco.xlsx]Plan2'!$V$10:$V$18</c:f>
              <c:strCache>
                <c:ptCount val="9"/>
                <c:pt idx="0">
                  <c:v>V1</c:v>
                </c:pt>
                <c:pt idx="1">
                  <c:v>V2</c:v>
                </c:pt>
                <c:pt idx="2">
                  <c:v>V3</c:v>
                </c:pt>
                <c:pt idx="3">
                  <c:v>V4</c:v>
                </c:pt>
                <c:pt idx="4">
                  <c:v>V5</c:v>
                </c:pt>
                <c:pt idx="5">
                  <c:v>V6</c:v>
                </c:pt>
                <c:pt idx="6">
                  <c:v>V7</c:v>
                </c:pt>
                <c:pt idx="7">
                  <c:v>V8</c:v>
                </c:pt>
                <c:pt idx="8">
                  <c:v>Média</c:v>
                </c:pt>
              </c:strCache>
            </c:strRef>
          </c:cat>
          <c:val>
            <c:numRef>
              <c:f>'[Arquivo 02 - Figuras com desempenho percentual de cada participante por bloco.xlsx]Plan2'!$W$10:$W$18</c:f>
              <c:numCache>
                <c:formatCode>General</c:formatCode>
                <c:ptCount val="9"/>
                <c:pt idx="0">
                  <c:v>40.6</c:v>
                </c:pt>
                <c:pt idx="1">
                  <c:v>40.6</c:v>
                </c:pt>
                <c:pt idx="2">
                  <c:v>28.1</c:v>
                </c:pt>
                <c:pt idx="3">
                  <c:v>59.4</c:v>
                </c:pt>
                <c:pt idx="4">
                  <c:v>34.4</c:v>
                </c:pt>
                <c:pt idx="5">
                  <c:v>46.9</c:v>
                </c:pt>
                <c:pt idx="6">
                  <c:v>44</c:v>
                </c:pt>
                <c:pt idx="7">
                  <c:v>31</c:v>
                </c:pt>
                <c:pt idx="8">
                  <c:v>40.6</c:v>
                </c:pt>
              </c:numCache>
            </c:numRef>
          </c:val>
        </c:ser>
        <c:ser>
          <c:idx val="1"/>
          <c:order val="1"/>
          <c:tx>
            <c:strRef>
              <c:f>'[Arquivo 02 - Figuras com desempenho percentual de cada participante por bloco.xlsx]Plan2'!$X$9</c:f>
              <c:strCache>
                <c:ptCount val="1"/>
                <c:pt idx="0">
                  <c:v>Bloco 2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'[Arquivo 02 - Figuras com desempenho percentual de cada participante por bloco.xlsx]Plan2'!$V$10:$V$18</c:f>
              <c:strCache>
                <c:ptCount val="9"/>
                <c:pt idx="0">
                  <c:v>V1</c:v>
                </c:pt>
                <c:pt idx="1">
                  <c:v>V2</c:v>
                </c:pt>
                <c:pt idx="2">
                  <c:v>V3</c:v>
                </c:pt>
                <c:pt idx="3">
                  <c:v>V4</c:v>
                </c:pt>
                <c:pt idx="4">
                  <c:v>V5</c:v>
                </c:pt>
                <c:pt idx="5">
                  <c:v>V6</c:v>
                </c:pt>
                <c:pt idx="6">
                  <c:v>V7</c:v>
                </c:pt>
                <c:pt idx="7">
                  <c:v>V8</c:v>
                </c:pt>
                <c:pt idx="8">
                  <c:v>Média</c:v>
                </c:pt>
              </c:strCache>
            </c:strRef>
          </c:cat>
          <c:val>
            <c:numRef>
              <c:f>'[Arquivo 02 - Figuras com desempenho percentual de cada participante por bloco.xlsx]Plan2'!$X$10:$X$18</c:f>
              <c:numCache>
                <c:formatCode>General</c:formatCode>
                <c:ptCount val="9"/>
                <c:pt idx="0">
                  <c:v>43.7</c:v>
                </c:pt>
                <c:pt idx="1">
                  <c:v>37.5</c:v>
                </c:pt>
                <c:pt idx="2">
                  <c:v>34.4</c:v>
                </c:pt>
                <c:pt idx="3">
                  <c:v>87.5</c:v>
                </c:pt>
                <c:pt idx="4">
                  <c:v>34.4</c:v>
                </c:pt>
                <c:pt idx="5">
                  <c:v>62.5</c:v>
                </c:pt>
                <c:pt idx="6">
                  <c:v>22</c:v>
                </c:pt>
                <c:pt idx="7">
                  <c:v>41</c:v>
                </c:pt>
                <c:pt idx="8">
                  <c:v>45.3</c:v>
                </c:pt>
              </c:numCache>
            </c:numRef>
          </c:val>
        </c:ser>
        <c:ser>
          <c:idx val="2"/>
          <c:order val="2"/>
          <c:tx>
            <c:strRef>
              <c:f>'[Arquivo 02 - Figuras com desempenho percentual de cada participante por bloco.xlsx]Plan2'!$Y$9</c:f>
              <c:strCache>
                <c:ptCount val="1"/>
                <c:pt idx="0">
                  <c:v>Bloco 3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'[Arquivo 02 - Figuras com desempenho percentual de cada participante por bloco.xlsx]Plan2'!$V$10:$V$18</c:f>
              <c:strCache>
                <c:ptCount val="9"/>
                <c:pt idx="0">
                  <c:v>V1</c:v>
                </c:pt>
                <c:pt idx="1">
                  <c:v>V2</c:v>
                </c:pt>
                <c:pt idx="2">
                  <c:v>V3</c:v>
                </c:pt>
                <c:pt idx="3">
                  <c:v>V4</c:v>
                </c:pt>
                <c:pt idx="4">
                  <c:v>V5</c:v>
                </c:pt>
                <c:pt idx="5">
                  <c:v>V6</c:v>
                </c:pt>
                <c:pt idx="6">
                  <c:v>V7</c:v>
                </c:pt>
                <c:pt idx="7">
                  <c:v>V8</c:v>
                </c:pt>
                <c:pt idx="8">
                  <c:v>Média</c:v>
                </c:pt>
              </c:strCache>
            </c:strRef>
          </c:cat>
          <c:val>
            <c:numRef>
              <c:f>'[Arquivo 02 - Figuras com desempenho percentual de cada participante por bloco.xlsx]Plan2'!$Y$10:$Y$18</c:f>
              <c:numCache>
                <c:formatCode>General</c:formatCode>
                <c:ptCount val="9"/>
                <c:pt idx="0">
                  <c:v>34.4</c:v>
                </c:pt>
                <c:pt idx="1">
                  <c:v>62.5</c:v>
                </c:pt>
                <c:pt idx="2">
                  <c:v>43.7</c:v>
                </c:pt>
                <c:pt idx="3">
                  <c:v>87.5</c:v>
                </c:pt>
                <c:pt idx="4">
                  <c:v>25</c:v>
                </c:pt>
                <c:pt idx="5">
                  <c:v>65.599999999999994</c:v>
                </c:pt>
                <c:pt idx="6">
                  <c:v>59</c:v>
                </c:pt>
                <c:pt idx="7">
                  <c:v>69</c:v>
                </c:pt>
                <c:pt idx="8">
                  <c:v>55.8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592135248"/>
        <c:axId val="-1592138512"/>
      </c:barChart>
      <c:catAx>
        <c:axId val="-15921352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Participantes Grupo-violão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592138512"/>
        <c:crosses val="autoZero"/>
        <c:auto val="1"/>
        <c:lblAlgn val="ctr"/>
        <c:lblOffset val="100"/>
        <c:noMultiLvlLbl val="0"/>
      </c:catAx>
      <c:valAx>
        <c:axId val="-1592138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0" i="0" kern="1200" baseline="0">
                    <a:solidFill>
                      <a:srgbClr val="595959"/>
                    </a:solidFill>
                    <a:effectLst/>
                  </a:rPr>
                  <a:t>Percentual Médio de Acertos</a:t>
                </a:r>
                <a:endParaRPr lang="pt-BR">
                  <a:effectLst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592135248"/>
        <c:crosses val="autoZero"/>
        <c:crossBetween val="between"/>
        <c:majorUnit val="20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Raone Mateus</cp:lastModifiedBy>
  <cp:revision>3</cp:revision>
  <dcterms:created xsi:type="dcterms:W3CDTF">2016-10-07T12:21:00Z</dcterms:created>
  <dcterms:modified xsi:type="dcterms:W3CDTF">2016-10-28T01:25:00Z</dcterms:modified>
</cp:coreProperties>
</file>