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8372A" w14:textId="7F74D951" w:rsidR="006B0573" w:rsidRPr="00965212" w:rsidRDefault="00DC2B80" w:rsidP="00A359B2">
      <w:pPr>
        <w:pStyle w:val="Textodecomentrio"/>
        <w:spacing w:after="0" w:line="480" w:lineRule="auto"/>
        <w:ind w:firstLine="0"/>
        <w:rPr>
          <w:rFonts w:ascii="Times New Roman" w:hAnsi="Times New Roman" w:cs="Times New Roman"/>
          <w:bCs/>
          <w:sz w:val="24"/>
        </w:rPr>
      </w:pPr>
      <w:r>
        <w:rPr>
          <w:rFonts w:ascii="Times New Roman" w:hAnsi="Times New Roman" w:cs="Times New Roman"/>
          <w:bCs/>
          <w:sz w:val="24"/>
        </w:rPr>
        <w:t xml:space="preserve">Estresse </w:t>
      </w:r>
      <w:r w:rsidR="006B0573" w:rsidRPr="00965212">
        <w:rPr>
          <w:rFonts w:ascii="Times New Roman" w:hAnsi="Times New Roman" w:cs="Times New Roman"/>
          <w:bCs/>
          <w:sz w:val="24"/>
        </w:rPr>
        <w:t>Traumático Secundário em Psicólogos</w:t>
      </w:r>
    </w:p>
    <w:p w14:paraId="1D5905B9" w14:textId="5C3E31D8" w:rsidR="006B0573" w:rsidRDefault="006B0573" w:rsidP="00A359B2">
      <w:pPr>
        <w:pStyle w:val="Textodecomentrio"/>
        <w:spacing w:after="0" w:line="480" w:lineRule="auto"/>
        <w:ind w:firstLine="0"/>
        <w:rPr>
          <w:rFonts w:ascii="Times New Roman" w:hAnsi="Times New Roman" w:cs="Times New Roman"/>
          <w:bCs/>
          <w:sz w:val="24"/>
        </w:rPr>
      </w:pPr>
      <w:proofErr w:type="spellStart"/>
      <w:r w:rsidRPr="00965212">
        <w:rPr>
          <w:rFonts w:ascii="Times New Roman" w:hAnsi="Times New Roman" w:cs="Times New Roman"/>
          <w:bCs/>
          <w:sz w:val="24"/>
        </w:rPr>
        <w:t>Secondary</w:t>
      </w:r>
      <w:proofErr w:type="spellEnd"/>
      <w:r w:rsidRPr="00965212">
        <w:rPr>
          <w:rFonts w:ascii="Times New Roman" w:hAnsi="Times New Roman" w:cs="Times New Roman"/>
          <w:bCs/>
          <w:sz w:val="24"/>
        </w:rPr>
        <w:t xml:space="preserve"> </w:t>
      </w:r>
      <w:proofErr w:type="spellStart"/>
      <w:r w:rsidRPr="00965212">
        <w:rPr>
          <w:rFonts w:ascii="Times New Roman" w:hAnsi="Times New Roman" w:cs="Times New Roman"/>
          <w:bCs/>
          <w:sz w:val="24"/>
        </w:rPr>
        <w:t>Traumatic</w:t>
      </w:r>
      <w:proofErr w:type="spellEnd"/>
      <w:r w:rsidRPr="00965212">
        <w:rPr>
          <w:rFonts w:ascii="Times New Roman" w:hAnsi="Times New Roman" w:cs="Times New Roman"/>
          <w:bCs/>
          <w:sz w:val="24"/>
        </w:rPr>
        <w:t xml:space="preserve"> Stress in </w:t>
      </w:r>
      <w:proofErr w:type="spellStart"/>
      <w:r w:rsidRPr="00965212">
        <w:rPr>
          <w:rFonts w:ascii="Times New Roman" w:hAnsi="Times New Roman" w:cs="Times New Roman"/>
          <w:bCs/>
          <w:sz w:val="24"/>
        </w:rPr>
        <w:t>Psychologists</w:t>
      </w:r>
      <w:proofErr w:type="spellEnd"/>
      <w:r w:rsidRPr="00965212">
        <w:rPr>
          <w:rFonts w:ascii="Times New Roman" w:hAnsi="Times New Roman" w:cs="Times New Roman"/>
          <w:bCs/>
          <w:sz w:val="24"/>
        </w:rPr>
        <w:t xml:space="preserve"> </w:t>
      </w:r>
    </w:p>
    <w:p w14:paraId="590B0A8D" w14:textId="6B51848B" w:rsidR="00A74E43" w:rsidRPr="00965212" w:rsidRDefault="00A74E43" w:rsidP="00A359B2">
      <w:pPr>
        <w:pStyle w:val="Textodecomentrio"/>
        <w:spacing w:after="0" w:line="480" w:lineRule="auto"/>
        <w:ind w:firstLine="0"/>
        <w:rPr>
          <w:rFonts w:ascii="Times New Roman" w:hAnsi="Times New Roman" w:cs="Times New Roman"/>
          <w:bCs/>
          <w:sz w:val="24"/>
        </w:rPr>
      </w:pPr>
      <w:r w:rsidRPr="00A74E43">
        <w:rPr>
          <w:rFonts w:ascii="Times New Roman" w:hAnsi="Times New Roman" w:cs="Times New Roman"/>
          <w:bCs/>
          <w:sz w:val="24"/>
        </w:rPr>
        <w:t>Estresse Traumático Secundário em Psicólogos</w:t>
      </w:r>
    </w:p>
    <w:p w14:paraId="7B3D5E46" w14:textId="77777777" w:rsidR="006B0573" w:rsidRPr="00965212" w:rsidRDefault="006B0573" w:rsidP="00A359B2">
      <w:pPr>
        <w:spacing w:line="480" w:lineRule="auto"/>
        <w:ind w:firstLine="0"/>
        <w:rPr>
          <w:rFonts w:ascii="Times New Roman" w:hAnsi="Times New Roman" w:cs="Times New Roman"/>
        </w:rPr>
      </w:pPr>
    </w:p>
    <w:p w14:paraId="7C569BFC" w14:textId="77777777" w:rsidR="006B0573" w:rsidRPr="00965212" w:rsidRDefault="006B0573" w:rsidP="00A359B2">
      <w:pPr>
        <w:spacing w:line="480" w:lineRule="auto"/>
        <w:ind w:firstLine="0"/>
        <w:rPr>
          <w:rFonts w:ascii="Times New Roman" w:hAnsi="Times New Roman" w:cs="Times New Roman"/>
        </w:rPr>
      </w:pPr>
      <w:r w:rsidRPr="00965212">
        <w:rPr>
          <w:rFonts w:ascii="Times New Roman" w:hAnsi="Times New Roman" w:cs="Times New Roman"/>
        </w:rPr>
        <w:t xml:space="preserve">Resumo: </w:t>
      </w:r>
    </w:p>
    <w:p w14:paraId="21AB1CCB" w14:textId="2BAF98CB" w:rsidR="006B0573" w:rsidRPr="00965212" w:rsidRDefault="006B0573" w:rsidP="00A359B2">
      <w:pPr>
        <w:spacing w:line="480" w:lineRule="auto"/>
        <w:ind w:firstLine="0"/>
        <w:rPr>
          <w:rFonts w:ascii="Times New Roman" w:hAnsi="Times New Roman" w:cs="Times New Roman"/>
        </w:rPr>
      </w:pPr>
      <w:r w:rsidRPr="00965212">
        <w:rPr>
          <w:rFonts w:ascii="Times New Roman" w:hAnsi="Times New Roman" w:cs="Times New Roman"/>
        </w:rPr>
        <w:t xml:space="preserve">Este estudo avaliou a relação entre dimensões de Estresse Traumático Secundário (trauma, antecedentes, personalidade e consequências) e características do trabalho de psicólogos que atuam na área da saúde. Participaram 138 psicólogos que responderam de forma </w:t>
      </w:r>
      <w:r w:rsidRPr="00965212">
        <w:rPr>
          <w:rFonts w:ascii="Times New Roman" w:hAnsi="Times New Roman" w:cs="Times New Roman"/>
          <w:i/>
        </w:rPr>
        <w:t xml:space="preserve">on-line </w:t>
      </w:r>
      <w:r w:rsidRPr="00965212">
        <w:rPr>
          <w:rFonts w:ascii="Times New Roman" w:hAnsi="Times New Roman" w:cs="Times New Roman"/>
        </w:rPr>
        <w:t xml:space="preserve">três questionários sobre estresse pós-traumático e trauma secundário. </w:t>
      </w:r>
      <w:r w:rsidRPr="00965212">
        <w:rPr>
          <w:rFonts w:ascii="Times New Roman" w:hAnsi="Times New Roman" w:cs="Times New Roman"/>
          <w:shd w:val="clear" w:color="auto" w:fill="FFFFFF"/>
        </w:rPr>
        <w:t>Para análise dos dados, utilizou-se o SPSS.</w:t>
      </w:r>
      <w:r w:rsidRPr="00965212">
        <w:rPr>
          <w:rFonts w:ascii="Times New Roman" w:hAnsi="Times New Roman" w:cs="Times New Roman"/>
        </w:rPr>
        <w:t xml:space="preserve"> Os resultados demonstraram que a escala de personalidade do ETS teve </w:t>
      </w:r>
      <w:r w:rsidRPr="00754F98">
        <w:rPr>
          <w:rFonts w:ascii="Times New Roman" w:hAnsi="Times New Roman" w:cs="Times New Roman"/>
          <w:color w:val="2F5496" w:themeColor="accent1" w:themeShade="BF"/>
        </w:rPr>
        <w:t xml:space="preserve">correlação </w:t>
      </w:r>
      <w:r w:rsidR="00754F98" w:rsidRPr="00754F98">
        <w:rPr>
          <w:rFonts w:ascii="Times New Roman" w:hAnsi="Times New Roman" w:cs="Times New Roman"/>
          <w:color w:val="2F5496" w:themeColor="accent1" w:themeShade="BF"/>
        </w:rPr>
        <w:t xml:space="preserve">negativa e </w:t>
      </w:r>
      <w:r w:rsidRPr="00754F98">
        <w:rPr>
          <w:rFonts w:ascii="Times New Roman" w:hAnsi="Times New Roman" w:cs="Times New Roman"/>
          <w:color w:val="2F5496" w:themeColor="accent1" w:themeShade="BF"/>
        </w:rPr>
        <w:t>significativa</w:t>
      </w:r>
      <w:r w:rsidR="00754F98" w:rsidRPr="00754F98">
        <w:rPr>
          <w:rFonts w:ascii="Times New Roman" w:hAnsi="Times New Roman" w:cs="Times New Roman"/>
          <w:color w:val="2F5496" w:themeColor="accent1" w:themeShade="BF"/>
        </w:rPr>
        <w:t>, porém de intensidade fraca,</w:t>
      </w:r>
      <w:r w:rsidR="00754F98">
        <w:rPr>
          <w:rFonts w:ascii="Times New Roman" w:hAnsi="Times New Roman" w:cs="Times New Roman"/>
        </w:rPr>
        <w:t xml:space="preserve"> </w:t>
      </w:r>
      <w:r w:rsidR="0051013A">
        <w:rPr>
          <w:rFonts w:ascii="Times New Roman" w:hAnsi="Times New Roman" w:cs="Times New Roman"/>
        </w:rPr>
        <w:t>com</w:t>
      </w:r>
      <w:r w:rsidR="00754F98">
        <w:rPr>
          <w:rFonts w:ascii="Times New Roman" w:hAnsi="Times New Roman" w:cs="Times New Roman"/>
        </w:rPr>
        <w:t xml:space="preserve"> </w:t>
      </w:r>
      <w:r w:rsidRPr="00965212">
        <w:rPr>
          <w:rFonts w:ascii="Times New Roman" w:hAnsi="Times New Roman" w:cs="Times New Roman"/>
        </w:rPr>
        <w:t xml:space="preserve">a idade e horas trabalhadas. Observou-se também que </w:t>
      </w:r>
      <w:r w:rsidRPr="00965212">
        <w:rPr>
          <w:rStyle w:val="hps"/>
          <w:rFonts w:ascii="Times New Roman" w:hAnsi="Times New Roman" w:cs="Times New Roman"/>
          <w:lang w:val="pt-PT"/>
        </w:rPr>
        <w:t xml:space="preserve">é possível que os profissionais mais jovens apresentem maior risco para ETS quando combinadas às características positivas de personalidade. Profissionais com características de empatia, satisfação, capacidade de compreensão e desafio podem se sentir envolvidos e motivados com seu trabalho. </w:t>
      </w:r>
      <w:r w:rsidRPr="00965212">
        <w:rPr>
          <w:rFonts w:ascii="Times New Roman" w:hAnsi="Times New Roman" w:cs="Times New Roman"/>
        </w:rPr>
        <w:t xml:space="preserve">Desta forma, os aspectos positivos de personalidade podem ser um fator que os torna vulneráveis ao adoecimento. </w:t>
      </w:r>
    </w:p>
    <w:p w14:paraId="3C7C502B" w14:textId="77777777" w:rsidR="006B0573" w:rsidRPr="00965212" w:rsidRDefault="006B0573" w:rsidP="00A359B2">
      <w:pPr>
        <w:spacing w:line="480" w:lineRule="auto"/>
        <w:ind w:firstLine="0"/>
        <w:rPr>
          <w:rFonts w:ascii="Times New Roman" w:hAnsi="Times New Roman" w:cs="Times New Roman"/>
        </w:rPr>
      </w:pPr>
      <w:r w:rsidRPr="00965212">
        <w:rPr>
          <w:rFonts w:ascii="Times New Roman" w:hAnsi="Times New Roman" w:cs="Times New Roman"/>
        </w:rPr>
        <w:t>Palavras-chave: transtorno de estresse pós-traumático; estresse traumático secundário; psicologia.</w:t>
      </w:r>
    </w:p>
    <w:p w14:paraId="081C52D9" w14:textId="77777777" w:rsidR="006B0573" w:rsidRPr="00965212" w:rsidRDefault="006B0573" w:rsidP="00A359B2">
      <w:pPr>
        <w:spacing w:line="480" w:lineRule="auto"/>
        <w:ind w:firstLine="0"/>
        <w:rPr>
          <w:rFonts w:ascii="Times New Roman" w:hAnsi="Times New Roman" w:cs="Times New Roman"/>
        </w:rPr>
      </w:pPr>
    </w:p>
    <w:p w14:paraId="41A2FE69" w14:textId="77777777" w:rsidR="006B0573" w:rsidRPr="00965212" w:rsidRDefault="006B0573" w:rsidP="00A359B2">
      <w:pPr>
        <w:spacing w:line="480" w:lineRule="auto"/>
        <w:rPr>
          <w:rFonts w:ascii="Times New Roman" w:hAnsi="Times New Roman" w:cs="Times New Roman"/>
        </w:rPr>
      </w:pPr>
    </w:p>
    <w:p w14:paraId="2506E919" w14:textId="77777777" w:rsidR="006B0573" w:rsidRPr="00965212" w:rsidRDefault="006B0573" w:rsidP="00A359B2">
      <w:pPr>
        <w:spacing w:line="480" w:lineRule="auto"/>
        <w:rPr>
          <w:rFonts w:ascii="Times New Roman" w:hAnsi="Times New Roman" w:cs="Times New Roman"/>
        </w:rPr>
      </w:pPr>
    </w:p>
    <w:p w14:paraId="15292D97" w14:textId="77777777" w:rsidR="006B0573" w:rsidRPr="00965212" w:rsidRDefault="006B0573" w:rsidP="00A359B2">
      <w:pPr>
        <w:spacing w:line="480" w:lineRule="auto"/>
        <w:rPr>
          <w:rFonts w:ascii="Times New Roman" w:hAnsi="Times New Roman" w:cs="Times New Roman"/>
        </w:rPr>
      </w:pPr>
    </w:p>
    <w:p w14:paraId="67C6B499" w14:textId="77777777" w:rsidR="006B0573" w:rsidRPr="00965212" w:rsidRDefault="006B0573" w:rsidP="00A359B2">
      <w:pPr>
        <w:spacing w:line="480" w:lineRule="auto"/>
        <w:rPr>
          <w:rFonts w:ascii="Times New Roman" w:hAnsi="Times New Roman" w:cs="Times New Roman"/>
        </w:rPr>
      </w:pPr>
    </w:p>
    <w:p w14:paraId="4D0B3B01" w14:textId="77777777" w:rsidR="006B0573" w:rsidRPr="00965212" w:rsidRDefault="006B0573" w:rsidP="00A359B2">
      <w:pPr>
        <w:spacing w:line="480" w:lineRule="auto"/>
        <w:rPr>
          <w:rFonts w:ascii="Times New Roman" w:hAnsi="Times New Roman" w:cs="Times New Roman"/>
        </w:rPr>
      </w:pPr>
    </w:p>
    <w:p w14:paraId="42E38502" w14:textId="70B99B48" w:rsidR="006B0573" w:rsidRPr="00965212" w:rsidRDefault="006B0573" w:rsidP="00A359B2">
      <w:pPr>
        <w:spacing w:line="480" w:lineRule="auto"/>
        <w:rPr>
          <w:rFonts w:ascii="Times New Roman" w:hAnsi="Times New Roman" w:cs="Times New Roman"/>
        </w:rPr>
      </w:pPr>
    </w:p>
    <w:p w14:paraId="1B8711CB" w14:textId="77777777" w:rsidR="00C4624E" w:rsidRPr="00965212" w:rsidRDefault="00C4624E" w:rsidP="00A359B2">
      <w:pPr>
        <w:spacing w:line="480" w:lineRule="auto"/>
        <w:rPr>
          <w:rFonts w:ascii="Times New Roman" w:hAnsi="Times New Roman" w:cs="Times New Roman"/>
        </w:rPr>
      </w:pPr>
    </w:p>
    <w:p w14:paraId="2D7269EE" w14:textId="77777777" w:rsidR="006B0573" w:rsidRPr="00965212" w:rsidRDefault="006B0573" w:rsidP="00A359B2">
      <w:pPr>
        <w:spacing w:line="480" w:lineRule="auto"/>
        <w:ind w:firstLine="0"/>
        <w:rPr>
          <w:rStyle w:val="hps"/>
          <w:rFonts w:ascii="Times New Roman" w:hAnsi="Times New Roman" w:cs="Times New Roman"/>
          <w:lang w:val="en-US"/>
        </w:rPr>
      </w:pPr>
      <w:r w:rsidRPr="00965212">
        <w:rPr>
          <w:rStyle w:val="hps"/>
          <w:rFonts w:ascii="Times New Roman" w:hAnsi="Times New Roman" w:cs="Times New Roman"/>
          <w:lang w:val="en-US"/>
        </w:rPr>
        <w:t xml:space="preserve">Abstract: </w:t>
      </w:r>
    </w:p>
    <w:p w14:paraId="19569EE3" w14:textId="43C04735" w:rsidR="006B0573" w:rsidRPr="00965212" w:rsidRDefault="006B0573" w:rsidP="00A359B2">
      <w:pPr>
        <w:spacing w:line="480" w:lineRule="auto"/>
        <w:ind w:firstLine="0"/>
        <w:rPr>
          <w:rStyle w:val="hps"/>
          <w:rFonts w:ascii="Times New Roman" w:hAnsi="Times New Roman" w:cs="Times New Roman"/>
          <w:lang w:val="en-US"/>
        </w:rPr>
      </w:pPr>
      <w:r w:rsidRPr="00965212">
        <w:rPr>
          <w:rStyle w:val="hps"/>
          <w:rFonts w:ascii="Times New Roman" w:hAnsi="Times New Roman" w:cs="Times New Roman"/>
          <w:lang w:val="en-US"/>
        </w:rPr>
        <w:t xml:space="preserve">This study investigated the symptoms of Secondary Traumatic Stress (STS) and working </w:t>
      </w:r>
      <w:r w:rsidR="0051013A" w:rsidRPr="00965212">
        <w:rPr>
          <w:rStyle w:val="hps"/>
          <w:rFonts w:ascii="Times New Roman" w:hAnsi="Times New Roman" w:cs="Times New Roman"/>
          <w:lang w:val="en-US"/>
        </w:rPr>
        <w:t>characteristics</w:t>
      </w:r>
      <w:r w:rsidRPr="00965212">
        <w:rPr>
          <w:rStyle w:val="hps"/>
          <w:rFonts w:ascii="Times New Roman" w:hAnsi="Times New Roman" w:cs="Times New Roman"/>
          <w:lang w:val="en-US"/>
        </w:rPr>
        <w:t xml:space="preserve"> of psychologists from the health area. </w:t>
      </w:r>
      <w:proofErr w:type="gramStart"/>
      <w:r w:rsidRPr="00965212">
        <w:rPr>
          <w:rStyle w:val="hps"/>
          <w:rFonts w:ascii="Times New Roman" w:hAnsi="Times New Roman" w:cs="Times New Roman"/>
          <w:lang w:val="en-US"/>
        </w:rPr>
        <w:t>138</w:t>
      </w:r>
      <w:proofErr w:type="gramEnd"/>
      <w:r w:rsidRPr="00965212">
        <w:rPr>
          <w:rStyle w:val="hps"/>
          <w:rFonts w:ascii="Times New Roman" w:hAnsi="Times New Roman" w:cs="Times New Roman"/>
          <w:lang w:val="en-US"/>
        </w:rPr>
        <w:t xml:space="preserve"> psychologists participated of this research answering three online questionnaires about post-traumatic stress disorder and secondary trauma. The Data Analysis </w:t>
      </w:r>
      <w:proofErr w:type="gramStart"/>
      <w:r w:rsidRPr="00965212">
        <w:rPr>
          <w:rStyle w:val="hps"/>
          <w:rFonts w:ascii="Times New Roman" w:hAnsi="Times New Roman" w:cs="Times New Roman"/>
          <w:lang w:val="en-US"/>
        </w:rPr>
        <w:t>was carried</w:t>
      </w:r>
      <w:proofErr w:type="gramEnd"/>
      <w:r w:rsidRPr="00965212">
        <w:rPr>
          <w:rStyle w:val="hps"/>
          <w:rFonts w:ascii="Times New Roman" w:hAnsi="Times New Roman" w:cs="Times New Roman"/>
          <w:lang w:val="en-US"/>
        </w:rPr>
        <w:t xml:space="preserve"> out using SPSS (Statistical Package for the Social Sciences).</w:t>
      </w:r>
      <w:r w:rsidRPr="00965212">
        <w:rPr>
          <w:rFonts w:ascii="Times New Roman" w:hAnsi="Times New Roman" w:cs="Times New Roman"/>
          <w:lang w:val="en-US"/>
        </w:rPr>
        <w:t xml:space="preserve"> </w:t>
      </w:r>
      <w:r w:rsidRPr="00965212">
        <w:rPr>
          <w:rStyle w:val="hps"/>
          <w:rFonts w:ascii="Times New Roman" w:hAnsi="Times New Roman" w:cs="Times New Roman"/>
          <w:lang w:val="en-US"/>
        </w:rPr>
        <w:t xml:space="preserve">The results showed that the STS personality scale had significant correlation with age and worked hours. It </w:t>
      </w:r>
      <w:proofErr w:type="gramStart"/>
      <w:r w:rsidRPr="00965212">
        <w:rPr>
          <w:rStyle w:val="hps"/>
          <w:rFonts w:ascii="Times New Roman" w:hAnsi="Times New Roman" w:cs="Times New Roman"/>
          <w:lang w:val="en-US"/>
        </w:rPr>
        <w:t>was noted</w:t>
      </w:r>
      <w:proofErr w:type="gramEnd"/>
      <w:r w:rsidRPr="00965212">
        <w:rPr>
          <w:rStyle w:val="hps"/>
          <w:rFonts w:ascii="Times New Roman" w:hAnsi="Times New Roman" w:cs="Times New Roman"/>
          <w:lang w:val="en-US"/>
        </w:rPr>
        <w:t xml:space="preserve"> that it is possible that younger professionals pose a higher risk for STS when combined with the positive characteristics of personality. Professionals with characteristics such as empathy, satisfaction, ability to understand and challenge can feel involved and motivated with their work. Therefore, the positive personality </w:t>
      </w:r>
      <w:r w:rsidR="0051013A">
        <w:rPr>
          <w:rStyle w:val="hps"/>
          <w:rFonts w:ascii="Times New Roman" w:hAnsi="Times New Roman" w:cs="Times New Roman"/>
          <w:color w:val="2F5496" w:themeColor="accent1" w:themeShade="BF"/>
          <w:lang w:val="en-US"/>
        </w:rPr>
        <w:t xml:space="preserve">aspects </w:t>
      </w:r>
      <w:r w:rsidRPr="00965212">
        <w:rPr>
          <w:rStyle w:val="hps"/>
          <w:rFonts w:ascii="Times New Roman" w:hAnsi="Times New Roman" w:cs="Times New Roman"/>
          <w:lang w:val="en-US"/>
        </w:rPr>
        <w:t xml:space="preserve">may be a factor </w:t>
      </w:r>
      <w:r w:rsidRPr="0051013A">
        <w:rPr>
          <w:rStyle w:val="hps"/>
          <w:rFonts w:ascii="Times New Roman" w:hAnsi="Times New Roman" w:cs="Times New Roman"/>
          <w:lang w:val="en-US"/>
        </w:rPr>
        <w:t xml:space="preserve">that </w:t>
      </w:r>
      <w:r w:rsidR="0051013A" w:rsidRPr="0051013A">
        <w:rPr>
          <w:rStyle w:val="hps"/>
          <w:rFonts w:ascii="Times New Roman" w:hAnsi="Times New Roman" w:cs="Times New Roman"/>
          <w:color w:val="2F5496" w:themeColor="accent1" w:themeShade="BF"/>
          <w:lang w:val="en-US"/>
        </w:rPr>
        <w:t>becomes</w:t>
      </w:r>
      <w:r w:rsidRPr="0051013A">
        <w:rPr>
          <w:rStyle w:val="hps"/>
          <w:rFonts w:ascii="Times New Roman" w:hAnsi="Times New Roman" w:cs="Times New Roman"/>
          <w:color w:val="2F5496" w:themeColor="accent1" w:themeShade="BF"/>
          <w:lang w:val="en-US"/>
        </w:rPr>
        <w:t xml:space="preserve"> t</w:t>
      </w:r>
      <w:r w:rsidRPr="0051013A">
        <w:rPr>
          <w:rStyle w:val="hps"/>
          <w:rFonts w:ascii="Times New Roman" w:hAnsi="Times New Roman" w:cs="Times New Roman"/>
          <w:lang w:val="en-US"/>
        </w:rPr>
        <w:t>hem</w:t>
      </w:r>
      <w:r w:rsidRPr="00965212">
        <w:rPr>
          <w:rStyle w:val="hps"/>
          <w:rFonts w:ascii="Times New Roman" w:hAnsi="Times New Roman" w:cs="Times New Roman"/>
          <w:lang w:val="en-US"/>
        </w:rPr>
        <w:t xml:space="preserve"> vulnerable to STS.</w:t>
      </w:r>
    </w:p>
    <w:p w14:paraId="2B1A329F" w14:textId="77777777" w:rsidR="006B0573" w:rsidRPr="00965212" w:rsidRDefault="006B0573" w:rsidP="00A359B2">
      <w:pPr>
        <w:spacing w:line="480" w:lineRule="auto"/>
        <w:ind w:firstLine="0"/>
        <w:rPr>
          <w:rStyle w:val="hps"/>
          <w:rFonts w:ascii="Times New Roman" w:hAnsi="Times New Roman" w:cs="Times New Roman"/>
          <w:lang w:val="en-US"/>
        </w:rPr>
      </w:pPr>
      <w:r w:rsidRPr="00965212">
        <w:rPr>
          <w:rStyle w:val="hps"/>
          <w:rFonts w:ascii="Times New Roman" w:hAnsi="Times New Roman" w:cs="Times New Roman"/>
          <w:lang w:val="en-US"/>
        </w:rPr>
        <w:t>Keywords: post-traumatic stress disorder; secondary traumatic stress; psychology.</w:t>
      </w:r>
    </w:p>
    <w:p w14:paraId="2714D488" w14:textId="77777777" w:rsidR="006B0573" w:rsidRPr="00965212" w:rsidRDefault="006B0573" w:rsidP="00A359B2">
      <w:pPr>
        <w:spacing w:line="480" w:lineRule="auto"/>
        <w:ind w:firstLine="0"/>
        <w:rPr>
          <w:rStyle w:val="hps"/>
          <w:rFonts w:ascii="Times New Roman" w:hAnsi="Times New Roman" w:cs="Times New Roman"/>
          <w:lang w:val="en-US"/>
        </w:rPr>
      </w:pPr>
    </w:p>
    <w:p w14:paraId="652A25EB" w14:textId="77777777" w:rsidR="006B0573" w:rsidRPr="00965212" w:rsidRDefault="006B0573" w:rsidP="00A359B2">
      <w:pPr>
        <w:spacing w:line="480" w:lineRule="auto"/>
        <w:ind w:firstLine="0"/>
        <w:rPr>
          <w:rStyle w:val="hps"/>
          <w:rFonts w:ascii="Times New Roman" w:hAnsi="Times New Roman" w:cs="Times New Roman"/>
          <w:lang w:val="en-US"/>
        </w:rPr>
      </w:pPr>
    </w:p>
    <w:p w14:paraId="1CFD9146" w14:textId="77777777" w:rsidR="006B0573" w:rsidRPr="00965212" w:rsidRDefault="006B0573" w:rsidP="00A359B2">
      <w:pPr>
        <w:spacing w:line="480" w:lineRule="auto"/>
        <w:ind w:firstLine="0"/>
        <w:rPr>
          <w:rStyle w:val="hps"/>
          <w:rFonts w:ascii="Times New Roman" w:hAnsi="Times New Roman" w:cs="Times New Roman"/>
          <w:lang w:val="en-US"/>
        </w:rPr>
      </w:pPr>
    </w:p>
    <w:p w14:paraId="55047A6C" w14:textId="5942D407" w:rsidR="00A74E43" w:rsidRDefault="006B0573" w:rsidP="00A74E43">
      <w:pPr>
        <w:spacing w:line="480" w:lineRule="auto"/>
        <w:ind w:firstLine="0"/>
        <w:jc w:val="left"/>
        <w:rPr>
          <w:rFonts w:ascii="Times New Roman" w:hAnsi="Times New Roman" w:cs="Times New Roman"/>
          <w:b/>
          <w:lang w:val="en-US"/>
        </w:rPr>
      </w:pPr>
      <w:r w:rsidRPr="00965212">
        <w:rPr>
          <w:rFonts w:ascii="Times New Roman" w:hAnsi="Times New Roman" w:cs="Times New Roman"/>
          <w:b/>
          <w:lang w:val="en-US"/>
        </w:rPr>
        <w:br w:type="page"/>
      </w:r>
    </w:p>
    <w:p w14:paraId="73CCF6BE" w14:textId="77777777" w:rsidR="00A74E43" w:rsidRPr="00A74E43" w:rsidRDefault="00A74E43" w:rsidP="00A74E43">
      <w:pPr>
        <w:spacing w:line="480" w:lineRule="auto"/>
        <w:ind w:firstLine="0"/>
        <w:jc w:val="left"/>
        <w:rPr>
          <w:rFonts w:ascii="Times New Roman" w:hAnsi="Times New Roman" w:cs="Times New Roman"/>
          <w:b/>
          <w:lang w:val="en-US"/>
        </w:rPr>
      </w:pPr>
    </w:p>
    <w:p w14:paraId="27D953BB" w14:textId="2EC6E847" w:rsidR="00A74E43" w:rsidRDefault="00A74E43" w:rsidP="00A74E43">
      <w:pPr>
        <w:shd w:val="clear" w:color="auto" w:fill="FFFFFF"/>
        <w:spacing w:line="480" w:lineRule="atLeast"/>
        <w:rPr>
          <w:rFonts w:ascii="Times New Roman" w:hAnsi="Times New Roman" w:cs="Times New Roman"/>
          <w:color w:val="1F3864" w:themeColor="accent1" w:themeShade="80"/>
        </w:rPr>
      </w:pPr>
      <w:proofErr w:type="spellStart"/>
      <w:r w:rsidRPr="00A74E43">
        <w:rPr>
          <w:rFonts w:ascii="Times New Roman" w:hAnsi="Times New Roman" w:cs="Times New Roman"/>
          <w:color w:val="1F3864" w:themeColor="accent1" w:themeShade="80"/>
        </w:rPr>
        <w:t>Resumen</w:t>
      </w:r>
      <w:proofErr w:type="spellEnd"/>
    </w:p>
    <w:p w14:paraId="01140B5D" w14:textId="1A10AE8E" w:rsidR="0051013A" w:rsidRPr="00A74E43" w:rsidRDefault="0051013A" w:rsidP="0051013A">
      <w:pPr>
        <w:shd w:val="clear" w:color="auto" w:fill="FFFFFF"/>
        <w:spacing w:line="480" w:lineRule="atLeast"/>
        <w:ind w:firstLine="0"/>
        <w:rPr>
          <w:rFonts w:ascii="Times New Roman" w:hAnsi="Times New Roman" w:cs="Times New Roman"/>
          <w:color w:val="1F3864" w:themeColor="accent1" w:themeShade="80"/>
        </w:rPr>
      </w:pPr>
      <w:r>
        <w:rPr>
          <w:rFonts w:ascii="Times New Roman" w:hAnsi="Times New Roman" w:cs="Times New Roman"/>
          <w:color w:val="1F3864" w:themeColor="accent1" w:themeShade="80"/>
        </w:rPr>
        <w:t xml:space="preserve">La </w:t>
      </w:r>
      <w:proofErr w:type="spellStart"/>
      <w:r>
        <w:rPr>
          <w:rFonts w:ascii="Times New Roman" w:hAnsi="Times New Roman" w:cs="Times New Roman"/>
          <w:color w:val="1F3864" w:themeColor="accent1" w:themeShade="80"/>
        </w:rPr>
        <w:t>investigación</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evaluó</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la</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relación</w:t>
      </w:r>
      <w:proofErr w:type="spellEnd"/>
      <w:r>
        <w:rPr>
          <w:rFonts w:ascii="Times New Roman" w:hAnsi="Times New Roman" w:cs="Times New Roman"/>
          <w:color w:val="1F3864" w:themeColor="accent1" w:themeShade="80"/>
        </w:rPr>
        <w:t xml:space="preserve"> entre </w:t>
      </w:r>
      <w:proofErr w:type="spellStart"/>
      <w:r>
        <w:rPr>
          <w:rFonts w:ascii="Times New Roman" w:hAnsi="Times New Roman" w:cs="Times New Roman"/>
          <w:color w:val="1F3864" w:themeColor="accent1" w:themeShade="80"/>
        </w:rPr>
        <w:t>las</w:t>
      </w:r>
      <w:proofErr w:type="spellEnd"/>
      <w:r>
        <w:rPr>
          <w:rFonts w:ascii="Times New Roman" w:hAnsi="Times New Roman" w:cs="Times New Roman"/>
          <w:color w:val="1F3864" w:themeColor="accent1" w:themeShade="80"/>
        </w:rPr>
        <w:t xml:space="preserve"> dimensiones </w:t>
      </w:r>
      <w:proofErr w:type="spellStart"/>
      <w:r>
        <w:rPr>
          <w:rFonts w:ascii="Times New Roman" w:hAnsi="Times New Roman" w:cs="Times New Roman"/>
          <w:color w:val="1F3864" w:themeColor="accent1" w:themeShade="80"/>
        </w:rPr>
        <w:t>del</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Estrés</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Traumatico</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Secundario</w:t>
      </w:r>
      <w:proofErr w:type="spellEnd"/>
      <w:r>
        <w:rPr>
          <w:rFonts w:ascii="Times New Roman" w:hAnsi="Times New Roman" w:cs="Times New Roman"/>
          <w:color w:val="1F3864" w:themeColor="accent1" w:themeShade="80"/>
        </w:rPr>
        <w:t xml:space="preserve"> (trauma, antecedentes, personalidade y </w:t>
      </w:r>
      <w:proofErr w:type="spellStart"/>
      <w:r>
        <w:rPr>
          <w:rFonts w:ascii="Times New Roman" w:hAnsi="Times New Roman" w:cs="Times New Roman"/>
          <w:color w:val="1F3864" w:themeColor="accent1" w:themeShade="80"/>
        </w:rPr>
        <w:t>consecuencias</w:t>
      </w:r>
      <w:proofErr w:type="spellEnd"/>
      <w:r>
        <w:rPr>
          <w:rFonts w:ascii="Times New Roman" w:hAnsi="Times New Roman" w:cs="Times New Roman"/>
          <w:color w:val="1F3864" w:themeColor="accent1" w:themeShade="80"/>
        </w:rPr>
        <w:t xml:space="preserve">) y rasgos </w:t>
      </w:r>
      <w:proofErr w:type="spellStart"/>
      <w:r>
        <w:rPr>
          <w:rFonts w:ascii="Times New Roman" w:hAnsi="Times New Roman" w:cs="Times New Roman"/>
          <w:color w:val="1F3864" w:themeColor="accent1" w:themeShade="80"/>
        </w:rPr>
        <w:t>del</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trabajo</w:t>
      </w:r>
      <w:proofErr w:type="spellEnd"/>
      <w:r>
        <w:rPr>
          <w:rFonts w:ascii="Times New Roman" w:hAnsi="Times New Roman" w:cs="Times New Roman"/>
          <w:color w:val="1F3864" w:themeColor="accent1" w:themeShade="80"/>
        </w:rPr>
        <w:t xml:space="preserve"> de psicólogos que </w:t>
      </w:r>
      <w:proofErr w:type="spellStart"/>
      <w:r>
        <w:rPr>
          <w:rFonts w:ascii="Times New Roman" w:hAnsi="Times New Roman" w:cs="Times New Roman"/>
          <w:color w:val="1F3864" w:themeColor="accent1" w:themeShade="80"/>
        </w:rPr>
        <w:t>trabajan</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en</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el</w:t>
      </w:r>
      <w:proofErr w:type="spellEnd"/>
      <w:r>
        <w:rPr>
          <w:rFonts w:ascii="Times New Roman" w:hAnsi="Times New Roman" w:cs="Times New Roman"/>
          <w:color w:val="1F3864" w:themeColor="accent1" w:themeShade="80"/>
        </w:rPr>
        <w:t xml:space="preserve"> área de </w:t>
      </w:r>
      <w:proofErr w:type="spellStart"/>
      <w:r>
        <w:rPr>
          <w:rFonts w:ascii="Times New Roman" w:hAnsi="Times New Roman" w:cs="Times New Roman"/>
          <w:color w:val="1F3864" w:themeColor="accent1" w:themeShade="80"/>
        </w:rPr>
        <w:t>la</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salud</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Participaron</w:t>
      </w:r>
      <w:proofErr w:type="spellEnd"/>
      <w:r>
        <w:rPr>
          <w:rFonts w:ascii="Times New Roman" w:hAnsi="Times New Roman" w:cs="Times New Roman"/>
          <w:color w:val="1F3864" w:themeColor="accent1" w:themeShade="80"/>
        </w:rPr>
        <w:t xml:space="preserve"> 138 psicólogos que </w:t>
      </w:r>
      <w:proofErr w:type="spellStart"/>
      <w:r>
        <w:rPr>
          <w:rFonts w:ascii="Times New Roman" w:hAnsi="Times New Roman" w:cs="Times New Roman"/>
          <w:color w:val="1F3864" w:themeColor="accent1" w:themeShade="80"/>
        </w:rPr>
        <w:t>contestaron</w:t>
      </w:r>
      <w:proofErr w:type="spellEnd"/>
      <w:r>
        <w:rPr>
          <w:rFonts w:ascii="Times New Roman" w:hAnsi="Times New Roman" w:cs="Times New Roman"/>
          <w:color w:val="1F3864" w:themeColor="accent1" w:themeShade="80"/>
        </w:rPr>
        <w:t xml:space="preserve">, de </w:t>
      </w:r>
      <w:proofErr w:type="spellStart"/>
      <w:r>
        <w:rPr>
          <w:rFonts w:ascii="Times New Roman" w:hAnsi="Times New Roman" w:cs="Times New Roman"/>
          <w:color w:val="1F3864" w:themeColor="accent1" w:themeShade="80"/>
        </w:rPr>
        <w:t>manera</w:t>
      </w:r>
      <w:proofErr w:type="spellEnd"/>
      <w:r>
        <w:rPr>
          <w:rFonts w:ascii="Times New Roman" w:hAnsi="Times New Roman" w:cs="Times New Roman"/>
          <w:color w:val="1F3864" w:themeColor="accent1" w:themeShade="80"/>
        </w:rPr>
        <w:t xml:space="preserve"> on-line, </w:t>
      </w:r>
      <w:proofErr w:type="spellStart"/>
      <w:r>
        <w:rPr>
          <w:rFonts w:ascii="Times New Roman" w:hAnsi="Times New Roman" w:cs="Times New Roman"/>
          <w:color w:val="1F3864" w:themeColor="accent1" w:themeShade="80"/>
        </w:rPr>
        <w:t>tres</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cuestionários</w:t>
      </w:r>
      <w:proofErr w:type="spellEnd"/>
      <w:r>
        <w:rPr>
          <w:rFonts w:ascii="Times New Roman" w:hAnsi="Times New Roman" w:cs="Times New Roman"/>
          <w:color w:val="1F3864" w:themeColor="accent1" w:themeShade="80"/>
        </w:rPr>
        <w:t xml:space="preserve"> sobre </w:t>
      </w:r>
      <w:proofErr w:type="spellStart"/>
      <w:r>
        <w:rPr>
          <w:rFonts w:ascii="Times New Roman" w:hAnsi="Times New Roman" w:cs="Times New Roman"/>
          <w:color w:val="1F3864" w:themeColor="accent1" w:themeShade="80"/>
        </w:rPr>
        <w:t>estrés</w:t>
      </w:r>
      <w:proofErr w:type="spellEnd"/>
      <w:r>
        <w:rPr>
          <w:rFonts w:ascii="Times New Roman" w:hAnsi="Times New Roman" w:cs="Times New Roman"/>
          <w:color w:val="1F3864" w:themeColor="accent1" w:themeShade="80"/>
        </w:rPr>
        <w:t xml:space="preserve"> traumático secundário y trauma secundário. Para </w:t>
      </w:r>
      <w:proofErr w:type="spellStart"/>
      <w:r>
        <w:rPr>
          <w:rFonts w:ascii="Times New Roman" w:hAnsi="Times New Roman" w:cs="Times New Roman"/>
          <w:color w:val="1F3864" w:themeColor="accent1" w:themeShade="80"/>
        </w:rPr>
        <w:t>el</w:t>
      </w:r>
      <w:proofErr w:type="spellEnd"/>
      <w:r>
        <w:rPr>
          <w:rFonts w:ascii="Times New Roman" w:hAnsi="Times New Roman" w:cs="Times New Roman"/>
          <w:color w:val="1F3864" w:themeColor="accent1" w:themeShade="80"/>
        </w:rPr>
        <w:t xml:space="preserve"> análises de </w:t>
      </w:r>
      <w:proofErr w:type="spellStart"/>
      <w:r>
        <w:rPr>
          <w:rFonts w:ascii="Times New Roman" w:hAnsi="Times New Roman" w:cs="Times New Roman"/>
          <w:color w:val="1F3864" w:themeColor="accent1" w:themeShade="80"/>
        </w:rPr>
        <w:t>datos</w:t>
      </w:r>
      <w:proofErr w:type="spellEnd"/>
      <w:r>
        <w:rPr>
          <w:rFonts w:ascii="Times New Roman" w:hAnsi="Times New Roman" w:cs="Times New Roman"/>
          <w:color w:val="1F3864" w:themeColor="accent1" w:themeShade="80"/>
        </w:rPr>
        <w:t xml:space="preserve"> se </w:t>
      </w:r>
      <w:proofErr w:type="spellStart"/>
      <w:r>
        <w:rPr>
          <w:rFonts w:ascii="Times New Roman" w:hAnsi="Times New Roman" w:cs="Times New Roman"/>
          <w:color w:val="1F3864" w:themeColor="accent1" w:themeShade="80"/>
        </w:rPr>
        <w:t>utilizó</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el</w:t>
      </w:r>
      <w:proofErr w:type="spellEnd"/>
      <w:r>
        <w:rPr>
          <w:rFonts w:ascii="Times New Roman" w:hAnsi="Times New Roman" w:cs="Times New Roman"/>
          <w:color w:val="1F3864" w:themeColor="accent1" w:themeShade="80"/>
        </w:rPr>
        <w:t xml:space="preserve"> SPSS. Los resultados </w:t>
      </w:r>
      <w:proofErr w:type="spellStart"/>
      <w:r>
        <w:rPr>
          <w:rFonts w:ascii="Times New Roman" w:hAnsi="Times New Roman" w:cs="Times New Roman"/>
          <w:color w:val="1F3864" w:themeColor="accent1" w:themeShade="80"/>
        </w:rPr>
        <w:t>mostraron</w:t>
      </w:r>
      <w:proofErr w:type="spellEnd"/>
      <w:r>
        <w:rPr>
          <w:rFonts w:ascii="Times New Roman" w:hAnsi="Times New Roman" w:cs="Times New Roman"/>
          <w:color w:val="1F3864" w:themeColor="accent1" w:themeShade="80"/>
        </w:rPr>
        <w:t xml:space="preserve"> que </w:t>
      </w:r>
      <w:proofErr w:type="spellStart"/>
      <w:r>
        <w:rPr>
          <w:rFonts w:ascii="Times New Roman" w:hAnsi="Times New Roman" w:cs="Times New Roman"/>
          <w:color w:val="1F3864" w:themeColor="accent1" w:themeShade="80"/>
        </w:rPr>
        <w:t>la</w:t>
      </w:r>
      <w:proofErr w:type="spellEnd"/>
      <w:r>
        <w:rPr>
          <w:rFonts w:ascii="Times New Roman" w:hAnsi="Times New Roman" w:cs="Times New Roman"/>
          <w:color w:val="1F3864" w:themeColor="accent1" w:themeShade="80"/>
        </w:rPr>
        <w:t xml:space="preserve"> escala de </w:t>
      </w:r>
      <w:proofErr w:type="spellStart"/>
      <w:r>
        <w:rPr>
          <w:rFonts w:ascii="Times New Roman" w:hAnsi="Times New Roman" w:cs="Times New Roman"/>
          <w:color w:val="1F3864" w:themeColor="accent1" w:themeShade="80"/>
        </w:rPr>
        <w:t>personalidad</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del</w:t>
      </w:r>
      <w:proofErr w:type="spellEnd"/>
      <w:r>
        <w:rPr>
          <w:rFonts w:ascii="Times New Roman" w:hAnsi="Times New Roman" w:cs="Times New Roman"/>
          <w:color w:val="1F3864" w:themeColor="accent1" w:themeShade="80"/>
        </w:rPr>
        <w:t xml:space="preserve"> ETS </w:t>
      </w:r>
      <w:proofErr w:type="spellStart"/>
      <w:r>
        <w:rPr>
          <w:rFonts w:ascii="Times New Roman" w:hAnsi="Times New Roman" w:cs="Times New Roman"/>
          <w:color w:val="1F3864" w:themeColor="accent1" w:themeShade="80"/>
        </w:rPr>
        <w:t>tuvo</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correlación</w:t>
      </w:r>
      <w:proofErr w:type="spellEnd"/>
      <w:r>
        <w:rPr>
          <w:rFonts w:ascii="Times New Roman" w:hAnsi="Times New Roman" w:cs="Times New Roman"/>
          <w:color w:val="1F3864" w:themeColor="accent1" w:themeShade="80"/>
        </w:rPr>
        <w:t xml:space="preserve"> negativo, significativa y débil, com </w:t>
      </w:r>
      <w:proofErr w:type="spellStart"/>
      <w:r>
        <w:rPr>
          <w:rFonts w:ascii="Times New Roman" w:hAnsi="Times New Roman" w:cs="Times New Roman"/>
          <w:color w:val="1F3864" w:themeColor="accent1" w:themeShade="80"/>
        </w:rPr>
        <w:t>la</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edad</w:t>
      </w:r>
      <w:proofErr w:type="spellEnd"/>
      <w:r>
        <w:rPr>
          <w:rFonts w:ascii="Times New Roman" w:hAnsi="Times New Roman" w:cs="Times New Roman"/>
          <w:color w:val="1F3864" w:themeColor="accent1" w:themeShade="80"/>
        </w:rPr>
        <w:t xml:space="preserve"> y horas de </w:t>
      </w:r>
      <w:proofErr w:type="spellStart"/>
      <w:r>
        <w:rPr>
          <w:rFonts w:ascii="Times New Roman" w:hAnsi="Times New Roman" w:cs="Times New Roman"/>
          <w:color w:val="1F3864" w:themeColor="accent1" w:themeShade="80"/>
        </w:rPr>
        <w:t>trabajo</w:t>
      </w:r>
      <w:proofErr w:type="spellEnd"/>
      <w:r>
        <w:rPr>
          <w:rFonts w:ascii="Times New Roman" w:hAnsi="Times New Roman" w:cs="Times New Roman"/>
          <w:color w:val="1F3864" w:themeColor="accent1" w:themeShade="80"/>
        </w:rPr>
        <w:t xml:space="preserve">. Se observo </w:t>
      </w:r>
      <w:proofErr w:type="spellStart"/>
      <w:r>
        <w:rPr>
          <w:rFonts w:ascii="Times New Roman" w:hAnsi="Times New Roman" w:cs="Times New Roman"/>
          <w:color w:val="1F3864" w:themeColor="accent1" w:themeShade="80"/>
        </w:rPr>
        <w:t>también</w:t>
      </w:r>
      <w:proofErr w:type="spellEnd"/>
      <w:r>
        <w:rPr>
          <w:rFonts w:ascii="Times New Roman" w:hAnsi="Times New Roman" w:cs="Times New Roman"/>
          <w:color w:val="1F3864" w:themeColor="accent1" w:themeShade="80"/>
        </w:rPr>
        <w:t xml:space="preserve"> que es </w:t>
      </w:r>
      <w:proofErr w:type="spellStart"/>
      <w:r>
        <w:rPr>
          <w:rFonts w:ascii="Times New Roman" w:hAnsi="Times New Roman" w:cs="Times New Roman"/>
          <w:color w:val="1F3864" w:themeColor="accent1" w:themeShade="80"/>
        </w:rPr>
        <w:t>posible</w:t>
      </w:r>
      <w:proofErr w:type="spellEnd"/>
      <w:r>
        <w:rPr>
          <w:rFonts w:ascii="Times New Roman" w:hAnsi="Times New Roman" w:cs="Times New Roman"/>
          <w:color w:val="1F3864" w:themeColor="accent1" w:themeShade="80"/>
        </w:rPr>
        <w:t xml:space="preserve"> que </w:t>
      </w:r>
      <w:proofErr w:type="spellStart"/>
      <w:r>
        <w:rPr>
          <w:rFonts w:ascii="Times New Roman" w:hAnsi="Times New Roman" w:cs="Times New Roman"/>
          <w:color w:val="1F3864" w:themeColor="accent1" w:themeShade="80"/>
        </w:rPr>
        <w:t>los</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profesionales</w:t>
      </w:r>
      <w:proofErr w:type="spellEnd"/>
      <w:r>
        <w:rPr>
          <w:rFonts w:ascii="Times New Roman" w:hAnsi="Times New Roman" w:cs="Times New Roman"/>
          <w:color w:val="1F3864" w:themeColor="accent1" w:themeShade="80"/>
        </w:rPr>
        <w:t xml:space="preserve"> más </w:t>
      </w:r>
      <w:proofErr w:type="spellStart"/>
      <w:r>
        <w:rPr>
          <w:rFonts w:ascii="Times New Roman" w:hAnsi="Times New Roman" w:cs="Times New Roman"/>
          <w:color w:val="1F3864" w:themeColor="accent1" w:themeShade="80"/>
        </w:rPr>
        <w:t>jóvenes</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presenten</w:t>
      </w:r>
      <w:proofErr w:type="spellEnd"/>
      <w:r>
        <w:rPr>
          <w:rFonts w:ascii="Times New Roman" w:hAnsi="Times New Roman" w:cs="Times New Roman"/>
          <w:color w:val="1F3864" w:themeColor="accent1" w:themeShade="80"/>
        </w:rPr>
        <w:t xml:space="preserve"> más risco para </w:t>
      </w:r>
      <w:proofErr w:type="spellStart"/>
      <w:r>
        <w:rPr>
          <w:rFonts w:ascii="Times New Roman" w:hAnsi="Times New Roman" w:cs="Times New Roman"/>
          <w:color w:val="1F3864" w:themeColor="accent1" w:themeShade="80"/>
        </w:rPr>
        <w:t>el</w:t>
      </w:r>
      <w:proofErr w:type="spellEnd"/>
      <w:r>
        <w:rPr>
          <w:rFonts w:ascii="Times New Roman" w:hAnsi="Times New Roman" w:cs="Times New Roman"/>
          <w:color w:val="1F3864" w:themeColor="accent1" w:themeShade="80"/>
        </w:rPr>
        <w:t xml:space="preserve"> ETS </w:t>
      </w:r>
      <w:proofErr w:type="spellStart"/>
      <w:r>
        <w:rPr>
          <w:rFonts w:ascii="Times New Roman" w:hAnsi="Times New Roman" w:cs="Times New Roman"/>
          <w:color w:val="1F3864" w:themeColor="accent1" w:themeShade="80"/>
        </w:rPr>
        <w:t>cuando</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tienen</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también</w:t>
      </w:r>
      <w:proofErr w:type="spellEnd"/>
      <w:r>
        <w:rPr>
          <w:rFonts w:ascii="Times New Roman" w:hAnsi="Times New Roman" w:cs="Times New Roman"/>
          <w:color w:val="1F3864" w:themeColor="accent1" w:themeShade="80"/>
        </w:rPr>
        <w:t xml:space="preserve"> rasgos positivos de </w:t>
      </w:r>
      <w:proofErr w:type="spellStart"/>
      <w:r>
        <w:rPr>
          <w:rFonts w:ascii="Times New Roman" w:hAnsi="Times New Roman" w:cs="Times New Roman"/>
          <w:color w:val="1F3864" w:themeColor="accent1" w:themeShade="80"/>
        </w:rPr>
        <w:t>personalidad</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Profesionales</w:t>
      </w:r>
      <w:proofErr w:type="spellEnd"/>
      <w:r>
        <w:rPr>
          <w:rFonts w:ascii="Times New Roman" w:hAnsi="Times New Roman" w:cs="Times New Roman"/>
          <w:color w:val="1F3864" w:themeColor="accent1" w:themeShade="80"/>
        </w:rPr>
        <w:t xml:space="preserve"> com rasgos de </w:t>
      </w:r>
      <w:proofErr w:type="spellStart"/>
      <w:r>
        <w:rPr>
          <w:rFonts w:ascii="Times New Roman" w:hAnsi="Times New Roman" w:cs="Times New Roman"/>
          <w:color w:val="1F3864" w:themeColor="accent1" w:themeShade="80"/>
        </w:rPr>
        <w:t>empatía</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satisfacción</w:t>
      </w:r>
      <w:proofErr w:type="spellEnd"/>
      <w:r>
        <w:rPr>
          <w:rFonts w:ascii="Times New Roman" w:hAnsi="Times New Roman" w:cs="Times New Roman"/>
          <w:color w:val="1F3864" w:themeColor="accent1" w:themeShade="80"/>
        </w:rPr>
        <w:t xml:space="preserve">, capacidade de </w:t>
      </w:r>
      <w:proofErr w:type="spellStart"/>
      <w:r>
        <w:rPr>
          <w:rFonts w:ascii="Times New Roman" w:hAnsi="Times New Roman" w:cs="Times New Roman"/>
          <w:color w:val="1F3864" w:themeColor="accent1" w:themeShade="80"/>
        </w:rPr>
        <w:t>compreensión</w:t>
      </w:r>
      <w:proofErr w:type="spellEnd"/>
      <w:r>
        <w:rPr>
          <w:rFonts w:ascii="Times New Roman" w:hAnsi="Times New Roman" w:cs="Times New Roman"/>
          <w:color w:val="1F3864" w:themeColor="accent1" w:themeShade="80"/>
        </w:rPr>
        <w:t xml:space="preserve"> y desafio </w:t>
      </w:r>
      <w:proofErr w:type="spellStart"/>
      <w:r>
        <w:rPr>
          <w:rFonts w:ascii="Times New Roman" w:hAnsi="Times New Roman" w:cs="Times New Roman"/>
          <w:color w:val="1F3864" w:themeColor="accent1" w:themeShade="80"/>
        </w:rPr>
        <w:t>pueden</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sentirse</w:t>
      </w:r>
      <w:proofErr w:type="spellEnd"/>
      <w:r>
        <w:rPr>
          <w:rFonts w:ascii="Times New Roman" w:hAnsi="Times New Roman" w:cs="Times New Roman"/>
          <w:color w:val="1F3864" w:themeColor="accent1" w:themeShade="80"/>
        </w:rPr>
        <w:t xml:space="preserve"> </w:t>
      </w:r>
      <w:proofErr w:type="gramStart"/>
      <w:r>
        <w:rPr>
          <w:rFonts w:ascii="Times New Roman" w:hAnsi="Times New Roman" w:cs="Times New Roman"/>
          <w:color w:val="1F3864" w:themeColor="accent1" w:themeShade="80"/>
        </w:rPr>
        <w:t>más implicados</w:t>
      </w:r>
      <w:proofErr w:type="gramEnd"/>
      <w:r>
        <w:rPr>
          <w:rFonts w:ascii="Times New Roman" w:hAnsi="Times New Roman" w:cs="Times New Roman"/>
          <w:color w:val="1F3864" w:themeColor="accent1" w:themeShade="80"/>
        </w:rPr>
        <w:t xml:space="preserve"> y motivados </w:t>
      </w:r>
      <w:proofErr w:type="spellStart"/>
      <w:r>
        <w:rPr>
          <w:rFonts w:ascii="Times New Roman" w:hAnsi="Times New Roman" w:cs="Times New Roman"/>
          <w:color w:val="1F3864" w:themeColor="accent1" w:themeShade="80"/>
        </w:rPr>
        <w:t>con</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su</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trabajo</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Así</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los</w:t>
      </w:r>
      <w:proofErr w:type="spellEnd"/>
      <w:r>
        <w:rPr>
          <w:rFonts w:ascii="Times New Roman" w:hAnsi="Times New Roman" w:cs="Times New Roman"/>
          <w:color w:val="1F3864" w:themeColor="accent1" w:themeShade="80"/>
        </w:rPr>
        <w:t xml:space="preserve"> aspectos positivos de </w:t>
      </w:r>
      <w:proofErr w:type="spellStart"/>
      <w:r>
        <w:rPr>
          <w:rFonts w:ascii="Times New Roman" w:hAnsi="Times New Roman" w:cs="Times New Roman"/>
          <w:color w:val="1F3864" w:themeColor="accent1" w:themeShade="80"/>
        </w:rPr>
        <w:t>la</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personalidad</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pueden</w:t>
      </w:r>
      <w:proofErr w:type="spellEnd"/>
      <w:r>
        <w:rPr>
          <w:rFonts w:ascii="Times New Roman" w:hAnsi="Times New Roman" w:cs="Times New Roman"/>
          <w:color w:val="1F3864" w:themeColor="accent1" w:themeShade="80"/>
        </w:rPr>
        <w:t xml:space="preserve"> ser um fator que </w:t>
      </w:r>
      <w:proofErr w:type="spellStart"/>
      <w:r>
        <w:rPr>
          <w:rFonts w:ascii="Times New Roman" w:hAnsi="Times New Roman" w:cs="Times New Roman"/>
          <w:color w:val="1F3864" w:themeColor="accent1" w:themeShade="80"/>
        </w:rPr>
        <w:t>les</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deja</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vulnerables</w:t>
      </w:r>
      <w:proofErr w:type="spellEnd"/>
      <w:r>
        <w:rPr>
          <w:rFonts w:ascii="Times New Roman" w:hAnsi="Times New Roman" w:cs="Times New Roman"/>
          <w:color w:val="1F3864" w:themeColor="accent1" w:themeShade="80"/>
        </w:rPr>
        <w:t xml:space="preserve"> a </w:t>
      </w:r>
      <w:proofErr w:type="spellStart"/>
      <w:r>
        <w:rPr>
          <w:rFonts w:ascii="Times New Roman" w:hAnsi="Times New Roman" w:cs="Times New Roman"/>
          <w:color w:val="1F3864" w:themeColor="accent1" w:themeShade="80"/>
        </w:rPr>
        <w:t>la</w:t>
      </w:r>
      <w:proofErr w:type="spellEnd"/>
      <w:r>
        <w:rPr>
          <w:rFonts w:ascii="Times New Roman" w:hAnsi="Times New Roman" w:cs="Times New Roman"/>
          <w:color w:val="1F3864" w:themeColor="accent1" w:themeShade="80"/>
        </w:rPr>
        <w:t xml:space="preserve"> </w:t>
      </w:r>
      <w:proofErr w:type="spellStart"/>
      <w:r>
        <w:rPr>
          <w:rFonts w:ascii="Times New Roman" w:hAnsi="Times New Roman" w:cs="Times New Roman"/>
          <w:color w:val="1F3864" w:themeColor="accent1" w:themeShade="80"/>
        </w:rPr>
        <w:t>enfermedad</w:t>
      </w:r>
      <w:proofErr w:type="spellEnd"/>
      <w:r>
        <w:rPr>
          <w:rFonts w:ascii="Times New Roman" w:hAnsi="Times New Roman" w:cs="Times New Roman"/>
          <w:color w:val="1F3864" w:themeColor="accent1" w:themeShade="80"/>
        </w:rPr>
        <w:t xml:space="preserve">. </w:t>
      </w:r>
    </w:p>
    <w:p w14:paraId="32F28C82" w14:textId="7AC09533" w:rsidR="00A74E43" w:rsidRPr="00A74E43" w:rsidRDefault="00A74E43" w:rsidP="0051013A">
      <w:pPr>
        <w:shd w:val="clear" w:color="auto" w:fill="FFFFFF"/>
        <w:spacing w:line="480" w:lineRule="atLeast"/>
        <w:ind w:firstLine="0"/>
        <w:rPr>
          <w:rFonts w:ascii="Times New Roman" w:hAnsi="Times New Roman" w:cs="Times New Roman"/>
          <w:color w:val="1F3864" w:themeColor="accent1" w:themeShade="80"/>
        </w:rPr>
      </w:pPr>
      <w:proofErr w:type="spellStart"/>
      <w:r w:rsidRPr="00A74E43">
        <w:rPr>
          <w:rFonts w:ascii="Times New Roman" w:hAnsi="Times New Roman" w:cs="Times New Roman"/>
          <w:color w:val="1F3864" w:themeColor="accent1" w:themeShade="80"/>
        </w:rPr>
        <w:t>Pala</w:t>
      </w:r>
      <w:r w:rsidR="0051013A">
        <w:rPr>
          <w:rFonts w:ascii="Times New Roman" w:hAnsi="Times New Roman" w:cs="Times New Roman"/>
          <w:color w:val="1F3864" w:themeColor="accent1" w:themeShade="80"/>
        </w:rPr>
        <w:t>b</w:t>
      </w:r>
      <w:r w:rsidRPr="00A74E43">
        <w:rPr>
          <w:rFonts w:ascii="Times New Roman" w:hAnsi="Times New Roman" w:cs="Times New Roman"/>
          <w:color w:val="1F3864" w:themeColor="accent1" w:themeShade="80"/>
        </w:rPr>
        <w:t>ras</w:t>
      </w:r>
      <w:proofErr w:type="spellEnd"/>
      <w:r w:rsidRPr="00A74E43">
        <w:rPr>
          <w:rFonts w:ascii="Times New Roman" w:hAnsi="Times New Roman" w:cs="Times New Roman"/>
          <w:color w:val="1F3864" w:themeColor="accent1" w:themeShade="80"/>
        </w:rPr>
        <w:t>-c</w:t>
      </w:r>
      <w:r w:rsidR="0051013A">
        <w:rPr>
          <w:rFonts w:ascii="Times New Roman" w:hAnsi="Times New Roman" w:cs="Times New Roman"/>
          <w:color w:val="1F3864" w:themeColor="accent1" w:themeShade="80"/>
        </w:rPr>
        <w:t>l</w:t>
      </w:r>
      <w:r w:rsidRPr="00A74E43">
        <w:rPr>
          <w:rFonts w:ascii="Times New Roman" w:hAnsi="Times New Roman" w:cs="Times New Roman"/>
          <w:color w:val="1F3864" w:themeColor="accent1" w:themeShade="80"/>
        </w:rPr>
        <w:t xml:space="preserve">ave: </w:t>
      </w:r>
      <w:proofErr w:type="spellStart"/>
      <w:r w:rsidRPr="00A74E43">
        <w:rPr>
          <w:rFonts w:ascii="Times New Roman" w:hAnsi="Times New Roman" w:cs="Times New Roman"/>
          <w:color w:val="1F3864" w:themeColor="accent1" w:themeShade="80"/>
        </w:rPr>
        <w:t>tra</w:t>
      </w:r>
      <w:r w:rsidR="0051013A">
        <w:rPr>
          <w:rFonts w:ascii="Times New Roman" w:hAnsi="Times New Roman" w:cs="Times New Roman"/>
          <w:color w:val="1F3864" w:themeColor="accent1" w:themeShade="80"/>
        </w:rPr>
        <w:t>storno</w:t>
      </w:r>
      <w:proofErr w:type="spellEnd"/>
      <w:r w:rsidR="0051013A">
        <w:rPr>
          <w:rFonts w:ascii="Times New Roman" w:hAnsi="Times New Roman" w:cs="Times New Roman"/>
          <w:color w:val="1F3864" w:themeColor="accent1" w:themeShade="80"/>
        </w:rPr>
        <w:t xml:space="preserve"> de </w:t>
      </w:r>
      <w:proofErr w:type="spellStart"/>
      <w:r w:rsidR="0051013A">
        <w:rPr>
          <w:rFonts w:ascii="Times New Roman" w:hAnsi="Times New Roman" w:cs="Times New Roman"/>
          <w:color w:val="1F3864" w:themeColor="accent1" w:themeShade="80"/>
        </w:rPr>
        <w:t>e</w:t>
      </w:r>
      <w:r w:rsidRPr="00A74E43">
        <w:rPr>
          <w:rFonts w:ascii="Times New Roman" w:hAnsi="Times New Roman" w:cs="Times New Roman"/>
          <w:color w:val="1F3864" w:themeColor="accent1" w:themeShade="80"/>
        </w:rPr>
        <w:t>str</w:t>
      </w:r>
      <w:r w:rsidR="0051013A">
        <w:rPr>
          <w:rFonts w:ascii="Times New Roman" w:hAnsi="Times New Roman" w:cs="Times New Roman"/>
          <w:color w:val="1F3864" w:themeColor="accent1" w:themeShade="80"/>
        </w:rPr>
        <w:t>és</w:t>
      </w:r>
      <w:proofErr w:type="spellEnd"/>
      <w:r w:rsidRPr="00A74E43">
        <w:rPr>
          <w:rFonts w:ascii="Times New Roman" w:hAnsi="Times New Roman" w:cs="Times New Roman"/>
          <w:color w:val="1F3864" w:themeColor="accent1" w:themeShade="80"/>
        </w:rPr>
        <w:t xml:space="preserve"> pós-traumático; </w:t>
      </w:r>
      <w:proofErr w:type="spellStart"/>
      <w:r w:rsidRPr="00A74E43">
        <w:rPr>
          <w:rFonts w:ascii="Times New Roman" w:hAnsi="Times New Roman" w:cs="Times New Roman"/>
          <w:color w:val="1F3864" w:themeColor="accent1" w:themeShade="80"/>
        </w:rPr>
        <w:t>estr</w:t>
      </w:r>
      <w:r w:rsidR="0051013A">
        <w:rPr>
          <w:rFonts w:ascii="Times New Roman" w:hAnsi="Times New Roman" w:cs="Times New Roman"/>
          <w:color w:val="1F3864" w:themeColor="accent1" w:themeShade="80"/>
        </w:rPr>
        <w:t>és</w:t>
      </w:r>
      <w:proofErr w:type="spellEnd"/>
      <w:r w:rsidRPr="00A74E43">
        <w:rPr>
          <w:rFonts w:ascii="Times New Roman" w:hAnsi="Times New Roman" w:cs="Times New Roman"/>
          <w:color w:val="1F3864" w:themeColor="accent1" w:themeShade="80"/>
        </w:rPr>
        <w:t xml:space="preserve"> traumático secundário; </w:t>
      </w:r>
      <w:proofErr w:type="spellStart"/>
      <w:r w:rsidRPr="00A74E43">
        <w:rPr>
          <w:rFonts w:ascii="Times New Roman" w:hAnsi="Times New Roman" w:cs="Times New Roman"/>
          <w:color w:val="1F3864" w:themeColor="accent1" w:themeShade="80"/>
        </w:rPr>
        <w:t>psicolog</w:t>
      </w:r>
      <w:r w:rsidR="0051013A">
        <w:rPr>
          <w:rFonts w:ascii="Times New Roman" w:hAnsi="Times New Roman" w:cs="Times New Roman"/>
          <w:color w:val="1F3864" w:themeColor="accent1" w:themeShade="80"/>
        </w:rPr>
        <w:t>í</w:t>
      </w:r>
      <w:r w:rsidRPr="00A74E43">
        <w:rPr>
          <w:rFonts w:ascii="Times New Roman" w:hAnsi="Times New Roman" w:cs="Times New Roman"/>
          <w:color w:val="1F3864" w:themeColor="accent1" w:themeShade="80"/>
        </w:rPr>
        <w:t>a</w:t>
      </w:r>
      <w:proofErr w:type="spellEnd"/>
      <w:r w:rsidRPr="00A74E43">
        <w:rPr>
          <w:rFonts w:ascii="Times New Roman" w:hAnsi="Times New Roman" w:cs="Times New Roman"/>
          <w:color w:val="1F3864" w:themeColor="accent1" w:themeShade="80"/>
        </w:rPr>
        <w:t>.</w:t>
      </w:r>
    </w:p>
    <w:p w14:paraId="0B94CB4D" w14:textId="369F3351" w:rsidR="006B0573" w:rsidRPr="00A74E43" w:rsidRDefault="006B0573" w:rsidP="00A359B2">
      <w:pPr>
        <w:spacing w:line="480" w:lineRule="auto"/>
        <w:ind w:firstLine="0"/>
        <w:rPr>
          <w:rFonts w:ascii="Times New Roman" w:hAnsi="Times New Roman" w:cs="Times New Roman"/>
          <w:color w:val="1F3864" w:themeColor="accent1" w:themeShade="80"/>
        </w:rPr>
      </w:pPr>
    </w:p>
    <w:p w14:paraId="7F5424C4" w14:textId="5B9CDCC5" w:rsidR="0087234C" w:rsidRPr="00965212" w:rsidRDefault="0087234C" w:rsidP="00A359B2">
      <w:pPr>
        <w:spacing w:line="480" w:lineRule="auto"/>
        <w:ind w:firstLine="0"/>
        <w:rPr>
          <w:rFonts w:ascii="Times New Roman" w:hAnsi="Times New Roman" w:cs="Times New Roman"/>
          <w:b/>
        </w:rPr>
      </w:pPr>
    </w:p>
    <w:p w14:paraId="2BCE55F9" w14:textId="41A4E149" w:rsidR="0087234C" w:rsidRPr="00965212" w:rsidRDefault="0087234C" w:rsidP="00A359B2">
      <w:pPr>
        <w:spacing w:line="480" w:lineRule="auto"/>
        <w:ind w:firstLine="0"/>
        <w:rPr>
          <w:rFonts w:ascii="Times New Roman" w:hAnsi="Times New Roman" w:cs="Times New Roman"/>
          <w:b/>
        </w:rPr>
      </w:pPr>
    </w:p>
    <w:p w14:paraId="6647EF69" w14:textId="4928B399" w:rsidR="006B0573" w:rsidRPr="00965212" w:rsidRDefault="0051013A" w:rsidP="00A359B2">
      <w:pPr>
        <w:autoSpaceDE w:val="0"/>
        <w:autoSpaceDN w:val="0"/>
        <w:adjustRightInd w:val="0"/>
        <w:spacing w:line="480" w:lineRule="auto"/>
        <w:rPr>
          <w:rFonts w:ascii="Times New Roman" w:hAnsi="Times New Roman" w:cs="Times New Roman"/>
        </w:rPr>
      </w:pPr>
      <w:r>
        <w:rPr>
          <w:rFonts w:ascii="Times New Roman" w:hAnsi="Times New Roman" w:cs="Times New Roman"/>
          <w:b/>
        </w:rPr>
        <w:br w:type="column"/>
      </w:r>
      <w:r w:rsidR="006B0573" w:rsidRPr="00965212">
        <w:rPr>
          <w:rFonts w:ascii="Times New Roman" w:hAnsi="Times New Roman" w:cs="Times New Roman"/>
        </w:rPr>
        <w:lastRenderedPageBreak/>
        <w:t>O Estresse Traumático Secundário (ETS) é considerado uma síndrome ocupacional originária do estresse, provocada pela exposição a incidentes que outra pessoa experiência e que gera sintomatologia de Transtorno de Estresse</w:t>
      </w:r>
      <w:r w:rsidR="006E0C30" w:rsidRPr="00965212">
        <w:rPr>
          <w:rFonts w:ascii="Times New Roman" w:hAnsi="Times New Roman" w:cs="Times New Roman"/>
        </w:rPr>
        <w:t xml:space="preserve"> Pós-</w:t>
      </w:r>
      <w:r w:rsidR="006B0573" w:rsidRPr="00965212">
        <w:rPr>
          <w:rFonts w:ascii="Times New Roman" w:hAnsi="Times New Roman" w:cs="Times New Roman"/>
        </w:rPr>
        <w:t>Traumático (TEPT) similar à da vítima primária do trauma (</w:t>
      </w:r>
      <w:proofErr w:type="spellStart"/>
      <w:r w:rsidR="006B0573" w:rsidRPr="00965212">
        <w:rPr>
          <w:rFonts w:ascii="Times New Roman" w:hAnsi="Times New Roman" w:cs="Times New Roman"/>
        </w:rPr>
        <w:t>Figley</w:t>
      </w:r>
      <w:proofErr w:type="spellEnd"/>
      <w:r w:rsidR="006B0573" w:rsidRPr="00965212">
        <w:rPr>
          <w:rFonts w:ascii="Times New Roman" w:hAnsi="Times New Roman" w:cs="Times New Roman"/>
        </w:rPr>
        <w:t>, 1995). R</w:t>
      </w:r>
      <w:r w:rsidR="006B0573" w:rsidRPr="00965212">
        <w:rPr>
          <w:rFonts w:ascii="Times New Roman" w:hAnsi="Times New Roman" w:cs="Times New Roman"/>
          <w:lang w:val="pt-PT"/>
        </w:rPr>
        <w:t xml:space="preserve">esulta do conhecimento de um evento traumatizante significativo experimentado por outro e da tentativa de querer ajudar uma pessoa em sofrimento por trauma, com consequências comportamentais e emocionais para o indivíduo.  (Figley, 1995, 1998; </w:t>
      </w:r>
      <w:r w:rsidR="006B0573" w:rsidRPr="00965212">
        <w:rPr>
          <w:rFonts w:ascii="Times New Roman" w:hAnsi="Times New Roman" w:cs="Times New Roman"/>
        </w:rPr>
        <w:t xml:space="preserve">Moreno-Jimenez </w:t>
      </w:r>
      <w:r w:rsidR="006B0573" w:rsidRPr="00965212">
        <w:rPr>
          <w:rFonts w:ascii="Times New Roman" w:hAnsi="Times New Roman" w:cs="Times New Roman"/>
          <w:iCs/>
        </w:rPr>
        <w:t xml:space="preserve">et. al., </w:t>
      </w:r>
      <w:r w:rsidR="006B0573" w:rsidRPr="00965212">
        <w:rPr>
          <w:rFonts w:ascii="Times New Roman" w:hAnsi="Times New Roman" w:cs="Times New Roman"/>
        </w:rPr>
        <w:t>2004a</w:t>
      </w:r>
      <w:r w:rsidR="006B0573" w:rsidRPr="00965212">
        <w:rPr>
          <w:rFonts w:ascii="Times New Roman" w:hAnsi="Times New Roman" w:cs="Times New Roman"/>
          <w:lang w:val="pt-PT"/>
        </w:rPr>
        <w:t xml:space="preserve">). </w:t>
      </w:r>
    </w:p>
    <w:p w14:paraId="70B86FF3" w14:textId="7DC864C5" w:rsidR="006B0573" w:rsidRPr="00965212" w:rsidRDefault="006B0573" w:rsidP="00A359B2">
      <w:pPr>
        <w:autoSpaceDE w:val="0"/>
        <w:autoSpaceDN w:val="0"/>
        <w:adjustRightInd w:val="0"/>
        <w:spacing w:line="480" w:lineRule="auto"/>
        <w:rPr>
          <w:rFonts w:ascii="Times New Roman" w:hAnsi="Times New Roman" w:cs="Times New Roman"/>
        </w:rPr>
      </w:pPr>
      <w:r w:rsidRPr="00965212">
        <w:rPr>
          <w:rFonts w:ascii="Times New Roman" w:hAnsi="Times New Roman" w:cs="Times New Roman"/>
        </w:rPr>
        <w:t xml:space="preserve">Os critérios diagnósticos do TEPT foram modificados ao longo das diferentes edições do Manual Diagnóstico e Estatístico dos Transtornos Mentais (DSM) numa tentativa de melhorar a compreensão das características dos transtornos, e de diferenciá-lo de outros, como por exemplo, o Transtorno de Estresse Agudo </w:t>
      </w:r>
      <w:r w:rsidRPr="00965212">
        <w:rPr>
          <w:rFonts w:ascii="Times New Roman" w:hAnsi="Times New Roman" w:cs="Times New Roman"/>
          <w:color w:val="2F5496" w:themeColor="accent1" w:themeShade="BF"/>
        </w:rPr>
        <w:t>(</w:t>
      </w:r>
      <w:proofErr w:type="spellStart"/>
      <w:r w:rsidRPr="00965212">
        <w:rPr>
          <w:rFonts w:ascii="Times New Roman" w:hAnsi="Times New Roman" w:cs="Times New Roman"/>
          <w:color w:val="2F5496" w:themeColor="accent1" w:themeShade="BF"/>
        </w:rPr>
        <w:t>Sbardelloto</w:t>
      </w:r>
      <w:proofErr w:type="spellEnd"/>
      <w:r w:rsidR="006E0C30" w:rsidRPr="00965212">
        <w:rPr>
          <w:rFonts w:ascii="Times New Roman" w:hAnsi="Times New Roman" w:cs="Times New Roman"/>
          <w:color w:val="2F5496" w:themeColor="accent1" w:themeShade="BF"/>
        </w:rPr>
        <w:t>,</w:t>
      </w:r>
      <w:r w:rsidRPr="00965212">
        <w:rPr>
          <w:rFonts w:ascii="Times New Roman" w:hAnsi="Times New Roman" w:cs="Times New Roman"/>
          <w:color w:val="2F5496" w:themeColor="accent1" w:themeShade="BF"/>
        </w:rPr>
        <w:t xml:space="preserve"> </w:t>
      </w:r>
      <w:proofErr w:type="spellStart"/>
      <w:r w:rsidR="006E0C30" w:rsidRPr="00965212">
        <w:rPr>
          <w:rFonts w:ascii="Times New Roman" w:hAnsi="Times New Roman" w:cs="Times New Roman"/>
          <w:color w:val="2F5496" w:themeColor="accent1" w:themeShade="BF"/>
        </w:rPr>
        <w:t>Schaefer</w:t>
      </w:r>
      <w:proofErr w:type="spellEnd"/>
      <w:r w:rsidR="006E0C30" w:rsidRPr="00965212">
        <w:rPr>
          <w:rFonts w:ascii="Times New Roman" w:hAnsi="Times New Roman" w:cs="Times New Roman"/>
          <w:color w:val="2F5496" w:themeColor="accent1" w:themeShade="BF"/>
        </w:rPr>
        <w:t xml:space="preserve">, Lobo, Caminha, &amp; </w:t>
      </w:r>
      <w:proofErr w:type="spellStart"/>
      <w:r w:rsidR="006E0C30" w:rsidRPr="00965212">
        <w:rPr>
          <w:rFonts w:ascii="Times New Roman" w:hAnsi="Times New Roman" w:cs="Times New Roman"/>
          <w:color w:val="2F5496" w:themeColor="accent1" w:themeShade="BF"/>
        </w:rPr>
        <w:t>Kristensen</w:t>
      </w:r>
      <w:proofErr w:type="spellEnd"/>
      <w:r w:rsidR="006E0C30" w:rsidRPr="00965212">
        <w:rPr>
          <w:rFonts w:ascii="Times New Roman" w:hAnsi="Times New Roman" w:cs="Times New Roman"/>
          <w:color w:val="2F5496" w:themeColor="accent1" w:themeShade="BF"/>
        </w:rPr>
        <w:t xml:space="preserve">, 2012). </w:t>
      </w:r>
      <w:r w:rsidR="006E0C30" w:rsidRPr="00965212">
        <w:rPr>
          <w:rFonts w:ascii="Times New Roman" w:hAnsi="Times New Roman" w:cs="Times New Roman"/>
        </w:rPr>
        <w:t xml:space="preserve">Processamento cognitivo no transtorno de estresse pós-traumático: um estudo teórico. Interação em Psicologia, 16(2), 261-269. </w:t>
      </w:r>
      <w:r w:rsidRPr="00965212">
        <w:rPr>
          <w:rFonts w:ascii="Times New Roman" w:hAnsi="Times New Roman" w:cs="Times New Roman"/>
        </w:rPr>
        <w:t xml:space="preserve">et al., 2012). </w:t>
      </w:r>
      <w:r w:rsidR="006E0C30" w:rsidRPr="00965212">
        <w:rPr>
          <w:rFonts w:ascii="Times New Roman" w:hAnsi="Times New Roman" w:cs="Times New Roman"/>
        </w:rPr>
        <w:t xml:space="preserve">Na </w:t>
      </w:r>
      <w:r w:rsidRPr="00965212">
        <w:rPr>
          <w:rFonts w:ascii="Times New Roman" w:hAnsi="Times New Roman" w:cs="Times New Roman"/>
        </w:rPr>
        <w:t xml:space="preserve">última versão </w:t>
      </w:r>
      <w:r w:rsidR="006E0C30" w:rsidRPr="00965212">
        <w:rPr>
          <w:rFonts w:ascii="Times New Roman" w:hAnsi="Times New Roman" w:cs="Times New Roman"/>
        </w:rPr>
        <w:t>do DSM-V</w:t>
      </w:r>
      <w:r w:rsidRPr="00965212">
        <w:rPr>
          <w:rFonts w:ascii="Times New Roman" w:hAnsi="Times New Roman" w:cs="Times New Roman"/>
        </w:rPr>
        <w:t xml:space="preserve">, a definição de trauma sofreu modificações: a exigência de que o evento traumático fosse vivenciado pelo próprio indivíduo, </w:t>
      </w:r>
      <w:r w:rsidR="006E0C30" w:rsidRPr="00965212">
        <w:rPr>
          <w:rFonts w:ascii="Times New Roman" w:hAnsi="Times New Roman" w:cs="Times New Roman"/>
          <w:color w:val="2F5496" w:themeColor="accent1" w:themeShade="BF"/>
        </w:rPr>
        <w:t>descrita no DSM-IV, foi expandida</w:t>
      </w:r>
      <w:r w:rsidRPr="00965212">
        <w:rPr>
          <w:rFonts w:ascii="Times New Roman" w:hAnsi="Times New Roman" w:cs="Times New Roman"/>
        </w:rPr>
        <w:t xml:space="preserve"> (</w:t>
      </w:r>
      <w:proofErr w:type="spellStart"/>
      <w:r w:rsidRPr="00965212">
        <w:rPr>
          <w:rFonts w:ascii="Times New Roman" w:hAnsi="Times New Roman" w:cs="Times New Roman"/>
        </w:rPr>
        <w:t>Araujo</w:t>
      </w:r>
      <w:proofErr w:type="spellEnd"/>
      <w:r w:rsidRPr="00965212">
        <w:rPr>
          <w:rFonts w:ascii="Times New Roman" w:hAnsi="Times New Roman" w:cs="Times New Roman"/>
        </w:rPr>
        <w:t xml:space="preserve"> &amp; Lotufo Neto, 2014). Assim, se aceita que o TEPT possa se desenvolver em pessoas que souberam de algum evento traumático ocorrido com familiares, amigos próximos, ou por quem é frequentemente exposto a detalhes aversivos de eventos traumáticos. Com a ampliação do conceito do TEPT, pode se considerar que o DSM-V abrange, também, o ETS. A síndrome do ETS desenvolve-se com frequência entre trabalhadores que apresentam maior comprometimento e preocupação com a qualidade do trabalho que exercem (</w:t>
      </w:r>
      <w:proofErr w:type="spellStart"/>
      <w:r w:rsidRPr="00965212">
        <w:rPr>
          <w:rFonts w:ascii="Times New Roman" w:hAnsi="Times New Roman" w:cs="Times New Roman"/>
        </w:rPr>
        <w:t>Figley</w:t>
      </w:r>
      <w:proofErr w:type="spellEnd"/>
      <w:r w:rsidRPr="00965212">
        <w:rPr>
          <w:rFonts w:ascii="Times New Roman" w:hAnsi="Times New Roman" w:cs="Times New Roman"/>
        </w:rPr>
        <w:t xml:space="preserve">, 1995). </w:t>
      </w:r>
    </w:p>
    <w:p w14:paraId="6EABB130" w14:textId="48E2F9B3" w:rsidR="006B0573" w:rsidRPr="00965212" w:rsidRDefault="006B0573" w:rsidP="00A359B2">
      <w:pPr>
        <w:spacing w:line="480" w:lineRule="auto"/>
        <w:ind w:firstLine="708"/>
        <w:rPr>
          <w:rFonts w:ascii="Times New Roman" w:hAnsi="Times New Roman" w:cs="Times New Roman"/>
        </w:rPr>
      </w:pPr>
      <w:r w:rsidRPr="00965212">
        <w:rPr>
          <w:rFonts w:ascii="Times New Roman" w:hAnsi="Times New Roman" w:cs="Times New Roman"/>
        </w:rPr>
        <w:t xml:space="preserve">O impacto do ETS na vida dos profissionais pode repercutir nas seguintes áreas: cognitiva (diminuição de concentração, baixa autoestima, desorientação), emocional (ansiedade, culpa, medo, desamparo, depressão), comportamental (impaciente, irritável, </w:t>
      </w:r>
      <w:r w:rsidRPr="00965212">
        <w:rPr>
          <w:rFonts w:ascii="Times New Roman" w:hAnsi="Times New Roman" w:cs="Times New Roman"/>
        </w:rPr>
        <w:lastRenderedPageBreak/>
        <w:t xml:space="preserve">problemas de sono, mudança de hábitos alimentares), relações interpessoais (desconfiança e intolerância), físico/somático (ritmo cardíaco acelerado, dificuldades em respirar, tonturas), profissional (baixa moral, baixa motivação, obsessão com detalhes, </w:t>
      </w:r>
      <w:proofErr w:type="spellStart"/>
      <w:r w:rsidRPr="00965212">
        <w:rPr>
          <w:rFonts w:ascii="Times New Roman" w:hAnsi="Times New Roman" w:cs="Times New Roman"/>
        </w:rPr>
        <w:t>evitação</w:t>
      </w:r>
      <w:proofErr w:type="spellEnd"/>
      <w:r w:rsidRPr="00965212">
        <w:rPr>
          <w:rFonts w:ascii="Times New Roman" w:hAnsi="Times New Roman" w:cs="Times New Roman"/>
        </w:rPr>
        <w:t xml:space="preserve"> de tarefas, apatia). (Oliveira, 2008). Embora o ETS se manifeste em trabalhadores das mais variadas áreas, algumas especialidades profissionais poderiam ser mais afetadas, tais como médicos, enfermeiros, bombeiros e policiais (</w:t>
      </w:r>
      <w:proofErr w:type="spellStart"/>
      <w:r w:rsidRPr="00965212">
        <w:rPr>
          <w:rFonts w:ascii="Times New Roman" w:hAnsi="Times New Roman" w:cs="Times New Roman"/>
        </w:rPr>
        <w:t>Kintzle</w:t>
      </w:r>
      <w:proofErr w:type="spellEnd"/>
      <w:r w:rsidRPr="00965212">
        <w:rPr>
          <w:rFonts w:ascii="Times New Roman" w:hAnsi="Times New Roman" w:cs="Times New Roman"/>
        </w:rPr>
        <w:t xml:space="preserve">, </w:t>
      </w:r>
      <w:proofErr w:type="spellStart"/>
      <w:r w:rsidRPr="00965212">
        <w:rPr>
          <w:rFonts w:ascii="Times New Roman" w:hAnsi="Times New Roman" w:cs="Times New Roman"/>
        </w:rPr>
        <w:t>Yarvis</w:t>
      </w:r>
      <w:proofErr w:type="spellEnd"/>
      <w:r w:rsidRPr="00965212">
        <w:rPr>
          <w:rFonts w:ascii="Times New Roman" w:hAnsi="Times New Roman" w:cs="Times New Roman"/>
        </w:rPr>
        <w:t xml:space="preserve"> &amp; Bride, 2013; Meda, Moreno-Jiménez, </w:t>
      </w:r>
      <w:proofErr w:type="spellStart"/>
      <w:r w:rsidRPr="002E0B6C">
        <w:rPr>
          <w:rFonts w:ascii="Times New Roman" w:hAnsi="Times New Roman" w:cs="Times New Roman"/>
          <w:color w:val="1F3864" w:themeColor="accent1" w:themeShade="80"/>
        </w:rPr>
        <w:t>Palomera</w:t>
      </w:r>
      <w:proofErr w:type="spellEnd"/>
      <w:r w:rsidRPr="002E0B6C">
        <w:rPr>
          <w:rFonts w:ascii="Times New Roman" w:hAnsi="Times New Roman" w:cs="Times New Roman"/>
          <w:color w:val="1F3864" w:themeColor="accent1" w:themeShade="80"/>
        </w:rPr>
        <w:t xml:space="preserve">, Arias &amp; Vargas, 2012). </w:t>
      </w:r>
      <w:r w:rsidR="002E0B6C" w:rsidRPr="002E0B6C">
        <w:rPr>
          <w:rFonts w:ascii="Times New Roman" w:hAnsi="Times New Roman" w:cs="Times New Roman"/>
          <w:color w:val="1F3864" w:themeColor="accent1" w:themeShade="80"/>
        </w:rPr>
        <w:t xml:space="preserve">Identificou-se que 8% dos profissionais da saúde que atuam em hospitais militares possuem </w:t>
      </w:r>
      <w:r w:rsidRPr="002E0B6C">
        <w:rPr>
          <w:rFonts w:ascii="Times New Roman" w:hAnsi="Times New Roman" w:cs="Times New Roman"/>
          <w:color w:val="1F3864" w:themeColor="accent1" w:themeShade="80"/>
        </w:rPr>
        <w:t>sintomato</w:t>
      </w:r>
      <w:r w:rsidR="002E0B6C" w:rsidRPr="002E0B6C">
        <w:rPr>
          <w:rFonts w:ascii="Times New Roman" w:hAnsi="Times New Roman" w:cs="Times New Roman"/>
          <w:color w:val="1F3864" w:themeColor="accent1" w:themeShade="80"/>
        </w:rPr>
        <w:t>logia de ETS de moderada a alta (</w:t>
      </w:r>
      <w:proofErr w:type="spellStart"/>
      <w:r w:rsidR="002E0B6C" w:rsidRPr="002E0B6C">
        <w:rPr>
          <w:rFonts w:ascii="Times New Roman" w:hAnsi="Times New Roman" w:cs="Times New Roman"/>
          <w:color w:val="1F3864" w:themeColor="accent1" w:themeShade="80"/>
        </w:rPr>
        <w:t>Kintzle</w:t>
      </w:r>
      <w:proofErr w:type="spellEnd"/>
      <w:r w:rsidR="002E0B6C" w:rsidRPr="002E0B6C">
        <w:rPr>
          <w:rFonts w:ascii="Times New Roman" w:hAnsi="Times New Roman" w:cs="Times New Roman"/>
          <w:color w:val="1F3864" w:themeColor="accent1" w:themeShade="80"/>
        </w:rPr>
        <w:t xml:space="preserve">, </w:t>
      </w:r>
      <w:proofErr w:type="spellStart"/>
      <w:r w:rsidR="002E0B6C" w:rsidRPr="002E0B6C">
        <w:rPr>
          <w:rFonts w:ascii="Times New Roman" w:hAnsi="Times New Roman" w:cs="Times New Roman"/>
          <w:color w:val="1F3864" w:themeColor="accent1" w:themeShade="80"/>
        </w:rPr>
        <w:t>Yarvis</w:t>
      </w:r>
      <w:proofErr w:type="spellEnd"/>
      <w:r w:rsidR="002E0B6C" w:rsidRPr="002E0B6C">
        <w:rPr>
          <w:rFonts w:ascii="Times New Roman" w:hAnsi="Times New Roman" w:cs="Times New Roman"/>
          <w:color w:val="1F3864" w:themeColor="accent1" w:themeShade="80"/>
        </w:rPr>
        <w:t xml:space="preserve"> &amp; Bride, 2013).</w:t>
      </w:r>
    </w:p>
    <w:p w14:paraId="4BB97EA4" w14:textId="0D71084D" w:rsidR="006B0573" w:rsidRPr="00965212" w:rsidRDefault="006B0573" w:rsidP="00A359B2">
      <w:pPr>
        <w:spacing w:line="480" w:lineRule="auto"/>
        <w:ind w:firstLine="708"/>
        <w:rPr>
          <w:rFonts w:ascii="Times New Roman" w:hAnsi="Times New Roman" w:cs="Times New Roman"/>
          <w:iCs/>
        </w:rPr>
      </w:pPr>
      <w:r w:rsidRPr="00965212">
        <w:rPr>
          <w:rFonts w:ascii="Times New Roman" w:hAnsi="Times New Roman" w:cs="Times New Roman"/>
        </w:rPr>
        <w:t xml:space="preserve">Neste estudo buscou-se compreender o ETS em psicólogos, já que pouco se estuda essa profissão e existem evidências de que pessoas que estão em contato direto e frequente com vítimas de trauma, expostas a reações emocionais e físicas do traumatizado, podem </w:t>
      </w:r>
      <w:proofErr w:type="spellStart"/>
      <w:r w:rsidRPr="00965212">
        <w:rPr>
          <w:rFonts w:ascii="Times New Roman" w:hAnsi="Times New Roman" w:cs="Times New Roman"/>
        </w:rPr>
        <w:t>experienciar</w:t>
      </w:r>
      <w:proofErr w:type="spellEnd"/>
      <w:r w:rsidRPr="00965212">
        <w:rPr>
          <w:rFonts w:ascii="Times New Roman" w:hAnsi="Times New Roman" w:cs="Times New Roman"/>
        </w:rPr>
        <w:t xml:space="preserve"> sintomas semelhantes aos dele (</w:t>
      </w:r>
      <w:proofErr w:type="spellStart"/>
      <w:r w:rsidRPr="00965212">
        <w:rPr>
          <w:rFonts w:ascii="Times New Roman" w:hAnsi="Times New Roman" w:cs="Times New Roman"/>
        </w:rPr>
        <w:t>Figley</w:t>
      </w:r>
      <w:proofErr w:type="spellEnd"/>
      <w:r w:rsidRPr="00965212">
        <w:rPr>
          <w:rFonts w:ascii="Times New Roman" w:hAnsi="Times New Roman" w:cs="Times New Roman"/>
        </w:rPr>
        <w:t>, 1998). Os psicólogos são submetidos constantemente a histórias traumáticas durante sua prática profissional (</w:t>
      </w:r>
      <w:proofErr w:type="spellStart"/>
      <w:r w:rsidRPr="00965212">
        <w:rPr>
          <w:rFonts w:ascii="Times New Roman" w:hAnsi="Times New Roman" w:cs="Times New Roman"/>
        </w:rPr>
        <w:t>Devilly</w:t>
      </w:r>
      <w:proofErr w:type="spellEnd"/>
      <w:r w:rsidRPr="00965212">
        <w:rPr>
          <w:rFonts w:ascii="Times New Roman" w:hAnsi="Times New Roman" w:cs="Times New Roman"/>
        </w:rPr>
        <w:t>, Wright &amp;</w:t>
      </w:r>
      <w:proofErr w:type="spellStart"/>
      <w:r w:rsidRPr="00965212">
        <w:rPr>
          <w:rFonts w:ascii="Times New Roman" w:hAnsi="Times New Roman" w:cs="Times New Roman"/>
        </w:rPr>
        <w:t>Varker</w:t>
      </w:r>
      <w:proofErr w:type="spellEnd"/>
      <w:r w:rsidRPr="00965212">
        <w:rPr>
          <w:rFonts w:ascii="Times New Roman" w:hAnsi="Times New Roman" w:cs="Times New Roman"/>
        </w:rPr>
        <w:t xml:space="preserve">, 2009; </w:t>
      </w:r>
      <w:r w:rsidRPr="00965212">
        <w:rPr>
          <w:rStyle w:val="hps"/>
          <w:rFonts w:ascii="Times New Roman" w:hAnsi="Times New Roman" w:cs="Times New Roman"/>
          <w:iCs/>
        </w:rPr>
        <w:t>Robinson-</w:t>
      </w:r>
      <w:proofErr w:type="spellStart"/>
      <w:r w:rsidRPr="00965212">
        <w:rPr>
          <w:rStyle w:val="hps"/>
          <w:rFonts w:ascii="Times New Roman" w:hAnsi="Times New Roman" w:cs="Times New Roman"/>
          <w:iCs/>
        </w:rPr>
        <w:t>Keilig</w:t>
      </w:r>
      <w:proofErr w:type="spellEnd"/>
      <w:r w:rsidRPr="00965212">
        <w:rPr>
          <w:rStyle w:val="hps"/>
          <w:rFonts w:ascii="Times New Roman" w:hAnsi="Times New Roman" w:cs="Times New Roman"/>
          <w:iCs/>
        </w:rPr>
        <w:t>, 2014</w:t>
      </w:r>
      <w:r w:rsidRPr="00965212">
        <w:rPr>
          <w:rFonts w:ascii="Times New Roman" w:hAnsi="Times New Roman" w:cs="Times New Roman"/>
        </w:rPr>
        <w:t xml:space="preserve">) e o impacto disso para sua saúde mental é pouco explorado. No seu cotidiano, o psicólogo ouve </w:t>
      </w:r>
      <w:r w:rsidRPr="00965212">
        <w:rPr>
          <w:rFonts w:ascii="Times New Roman" w:hAnsi="Times New Roman" w:cs="Times New Roman"/>
          <w:lang w:val="pt-PT"/>
        </w:rPr>
        <w:t>relatos de traumas, tragédias e perdas, podendo deixá-lo sobrecarregado emocionalmente e acarretar sentimentos de medo, dor e sofrimento, semelhante aos vivenciados pelos seus pacientes (</w:t>
      </w:r>
      <w:proofErr w:type="spellStart"/>
      <w:r w:rsidRPr="00965212">
        <w:rPr>
          <w:rFonts w:ascii="Times New Roman" w:hAnsi="Times New Roman" w:cs="Times New Roman"/>
        </w:rPr>
        <w:t>Devilly</w:t>
      </w:r>
      <w:proofErr w:type="spellEnd"/>
      <w:r w:rsidRPr="00965212">
        <w:rPr>
          <w:rFonts w:ascii="Times New Roman" w:hAnsi="Times New Roman" w:cs="Times New Roman"/>
        </w:rPr>
        <w:t xml:space="preserve">, Wright &amp; </w:t>
      </w:r>
      <w:proofErr w:type="spellStart"/>
      <w:r w:rsidRPr="00965212">
        <w:rPr>
          <w:rFonts w:ascii="Times New Roman" w:hAnsi="Times New Roman" w:cs="Times New Roman"/>
        </w:rPr>
        <w:t>Varker</w:t>
      </w:r>
      <w:proofErr w:type="spellEnd"/>
      <w:r w:rsidRPr="00965212">
        <w:rPr>
          <w:rFonts w:ascii="Times New Roman" w:hAnsi="Times New Roman" w:cs="Times New Roman"/>
        </w:rPr>
        <w:t xml:space="preserve">, 2009; </w:t>
      </w:r>
      <w:proofErr w:type="spellStart"/>
      <w:r w:rsidRPr="00965212">
        <w:rPr>
          <w:rStyle w:val="hps"/>
          <w:rFonts w:ascii="Times New Roman" w:hAnsi="Times New Roman" w:cs="Times New Roman"/>
          <w:iCs/>
          <w:color w:val="2F5496" w:themeColor="accent1" w:themeShade="BF"/>
        </w:rPr>
        <w:t>S</w:t>
      </w:r>
      <w:r w:rsidR="006E0C30" w:rsidRPr="00965212">
        <w:rPr>
          <w:rStyle w:val="hps"/>
          <w:rFonts w:ascii="Times New Roman" w:hAnsi="Times New Roman" w:cs="Times New Roman"/>
          <w:iCs/>
          <w:color w:val="2F5496" w:themeColor="accent1" w:themeShade="BF"/>
        </w:rPr>
        <w:t>hoji</w:t>
      </w:r>
      <w:proofErr w:type="spellEnd"/>
      <w:r w:rsidR="00C4624E" w:rsidRPr="00965212">
        <w:rPr>
          <w:rStyle w:val="hps"/>
          <w:rFonts w:ascii="Times New Roman" w:hAnsi="Times New Roman" w:cs="Times New Roman"/>
          <w:iCs/>
          <w:color w:val="2F5496" w:themeColor="accent1" w:themeShade="BF"/>
        </w:rPr>
        <w:t xml:space="preserve"> et.al., 2015</w:t>
      </w:r>
      <w:r w:rsidRPr="00965212">
        <w:rPr>
          <w:rFonts w:ascii="Times New Roman" w:hAnsi="Times New Roman" w:cs="Times New Roman"/>
          <w:color w:val="2F5496" w:themeColor="accent1" w:themeShade="BF"/>
        </w:rPr>
        <w:t>)</w:t>
      </w:r>
      <w:r w:rsidRPr="00965212">
        <w:rPr>
          <w:rFonts w:ascii="Times New Roman" w:hAnsi="Times New Roman" w:cs="Times New Roman"/>
          <w:color w:val="2F5496" w:themeColor="accent1" w:themeShade="BF"/>
          <w:lang w:val="pt-PT"/>
        </w:rPr>
        <w:t xml:space="preserve">. </w:t>
      </w:r>
      <w:r w:rsidRPr="00965212">
        <w:rPr>
          <w:rFonts w:ascii="Times New Roman" w:hAnsi="Times New Roman" w:cs="Times New Roman"/>
          <w:lang w:val="pt-PT"/>
        </w:rPr>
        <w:t>Alguns profissionais podem ser capazes de tolerar a exposição a fatores de estresse sem manifestações negativas, enquanto outros são menos tolerantes a essa exposição (</w:t>
      </w:r>
      <w:r w:rsidRPr="00965212">
        <w:rPr>
          <w:rFonts w:ascii="Times New Roman" w:hAnsi="Times New Roman" w:cs="Times New Roman"/>
        </w:rPr>
        <w:t>Simpson &amp;</w:t>
      </w:r>
      <w:proofErr w:type="spellStart"/>
      <w:r w:rsidRPr="00965212">
        <w:rPr>
          <w:rFonts w:ascii="Times New Roman" w:hAnsi="Times New Roman" w:cs="Times New Roman"/>
        </w:rPr>
        <w:t>Starkey</w:t>
      </w:r>
      <w:proofErr w:type="spellEnd"/>
      <w:r w:rsidRPr="00965212">
        <w:rPr>
          <w:rFonts w:ascii="Times New Roman" w:hAnsi="Times New Roman" w:cs="Times New Roman"/>
        </w:rPr>
        <w:t>, 2006)</w:t>
      </w:r>
      <w:r w:rsidRPr="00965212">
        <w:rPr>
          <w:rFonts w:ascii="Times New Roman" w:hAnsi="Times New Roman" w:cs="Times New Roman"/>
          <w:lang w:val="pt-PT"/>
        </w:rPr>
        <w:t xml:space="preserve">. Os sintomas podem se manifestar nestes profissionais por meio de pensamentos intrusivos, pesadelos, evasão e excitação, bem como mudanças em suas relações com seus familiares, amigos e pessoas próximas. </w:t>
      </w:r>
      <w:r w:rsidRPr="00965212">
        <w:rPr>
          <w:rFonts w:ascii="Times New Roman" w:hAnsi="Times New Roman" w:cs="Times New Roman"/>
        </w:rPr>
        <w:t xml:space="preserve">Caso o profissional tenha dificuldade de lidar com seus próprios traumas, os mesmos podem ser exacerbados pela exposição aos relatos de </w:t>
      </w:r>
      <w:r w:rsidRPr="00965212">
        <w:rPr>
          <w:rFonts w:ascii="Times New Roman" w:hAnsi="Times New Roman" w:cs="Times New Roman"/>
        </w:rPr>
        <w:lastRenderedPageBreak/>
        <w:t>traumas parecidos</w:t>
      </w:r>
      <w:r w:rsidR="006E0C30" w:rsidRPr="00965212">
        <w:rPr>
          <w:rFonts w:ascii="Times New Roman" w:hAnsi="Times New Roman" w:cs="Times New Roman"/>
        </w:rPr>
        <w:t xml:space="preserve"> (</w:t>
      </w:r>
      <w:r w:rsidR="006E0C30" w:rsidRPr="00965212">
        <w:rPr>
          <w:rFonts w:ascii="Times New Roman" w:hAnsi="Times New Roman" w:cs="Times New Roman"/>
          <w:color w:val="2F5496" w:themeColor="accent1" w:themeShade="BF"/>
        </w:rPr>
        <w:t xml:space="preserve">Moreno-Jiménez, </w:t>
      </w:r>
      <w:proofErr w:type="spellStart"/>
      <w:r w:rsidR="006E0C30" w:rsidRPr="00965212">
        <w:rPr>
          <w:rFonts w:ascii="Times New Roman" w:hAnsi="Times New Roman" w:cs="Times New Roman"/>
          <w:color w:val="2F5496" w:themeColor="accent1" w:themeShade="BF"/>
        </w:rPr>
        <w:t>Benadero</w:t>
      </w:r>
      <w:proofErr w:type="spellEnd"/>
      <w:r w:rsidR="006E0C30" w:rsidRPr="00965212">
        <w:rPr>
          <w:rFonts w:ascii="Times New Roman" w:hAnsi="Times New Roman" w:cs="Times New Roman"/>
          <w:color w:val="2F5496" w:themeColor="accent1" w:themeShade="BF"/>
        </w:rPr>
        <w:t xml:space="preserve">, Carvajal, &amp; </w:t>
      </w:r>
      <w:proofErr w:type="spellStart"/>
      <w:r w:rsidR="006E0C30" w:rsidRPr="00965212">
        <w:rPr>
          <w:rFonts w:ascii="Times New Roman" w:hAnsi="Times New Roman" w:cs="Times New Roman"/>
          <w:color w:val="2F5496" w:themeColor="accent1" w:themeShade="BF"/>
        </w:rPr>
        <w:t>Muñoz</w:t>
      </w:r>
      <w:proofErr w:type="spellEnd"/>
      <w:r w:rsidR="006E0C30" w:rsidRPr="00965212">
        <w:rPr>
          <w:rFonts w:ascii="Times New Roman" w:hAnsi="Times New Roman" w:cs="Times New Roman"/>
          <w:color w:val="2F5496" w:themeColor="accent1" w:themeShade="BF"/>
        </w:rPr>
        <w:t xml:space="preserve">, </w:t>
      </w:r>
      <w:r w:rsidRPr="00965212">
        <w:rPr>
          <w:rFonts w:ascii="Times New Roman" w:hAnsi="Times New Roman" w:cs="Times New Roman"/>
          <w:color w:val="2F5496" w:themeColor="accent1" w:themeShade="BF"/>
        </w:rPr>
        <w:t>2008;</w:t>
      </w:r>
      <w:r w:rsidRPr="00965212">
        <w:rPr>
          <w:rFonts w:ascii="Times New Roman" w:hAnsi="Times New Roman" w:cs="Times New Roman"/>
        </w:rPr>
        <w:t xml:space="preserve"> </w:t>
      </w:r>
      <w:proofErr w:type="spellStart"/>
      <w:r w:rsidRPr="00965212">
        <w:rPr>
          <w:rFonts w:ascii="Times New Roman" w:hAnsi="Times New Roman" w:cs="Times New Roman"/>
        </w:rPr>
        <w:t>Ghahramanlou</w:t>
      </w:r>
      <w:proofErr w:type="spellEnd"/>
      <w:r w:rsidRPr="00965212">
        <w:rPr>
          <w:rFonts w:ascii="Times New Roman" w:hAnsi="Times New Roman" w:cs="Times New Roman"/>
        </w:rPr>
        <w:t xml:space="preserve"> &amp; </w:t>
      </w:r>
      <w:proofErr w:type="spellStart"/>
      <w:r w:rsidRPr="00965212">
        <w:rPr>
          <w:rFonts w:ascii="Times New Roman" w:hAnsi="Times New Roman" w:cs="Times New Roman"/>
        </w:rPr>
        <w:t>Brodbeck</w:t>
      </w:r>
      <w:proofErr w:type="spellEnd"/>
      <w:r w:rsidRPr="00965212">
        <w:rPr>
          <w:rFonts w:ascii="Times New Roman" w:hAnsi="Times New Roman" w:cs="Times New Roman"/>
        </w:rPr>
        <w:t xml:space="preserve">, 2000). Num estudo com 320 psicoterapeutas, </w:t>
      </w:r>
      <w:r w:rsidRPr="00965212">
        <w:rPr>
          <w:rStyle w:val="hps"/>
          <w:rFonts w:ascii="Times New Roman" w:hAnsi="Times New Roman" w:cs="Times New Roman"/>
          <w:iCs/>
        </w:rPr>
        <w:t>Robinson-</w:t>
      </w:r>
      <w:proofErr w:type="spellStart"/>
      <w:r w:rsidRPr="00965212">
        <w:rPr>
          <w:rStyle w:val="hps"/>
          <w:rFonts w:ascii="Times New Roman" w:hAnsi="Times New Roman" w:cs="Times New Roman"/>
          <w:iCs/>
        </w:rPr>
        <w:t>Keilig</w:t>
      </w:r>
      <w:proofErr w:type="spellEnd"/>
      <w:r w:rsidRPr="00965212">
        <w:rPr>
          <w:rStyle w:val="hps"/>
          <w:rFonts w:ascii="Times New Roman" w:hAnsi="Times New Roman" w:cs="Times New Roman"/>
          <w:iCs/>
        </w:rPr>
        <w:t xml:space="preserve"> (2014) verificou que as pessoas que apresentavam altos níveis de ETS tinham baixa satisfação nas relações interpessoais, dificuldades em ter intimidade com o outro e padrões de comunicação que envolviam dificuldades de ter uma comunicação construtiva, evitando falar dos problemas. </w:t>
      </w:r>
      <w:proofErr w:type="spellStart"/>
      <w:r w:rsidRPr="00965212">
        <w:rPr>
          <w:rStyle w:val="hps"/>
          <w:rFonts w:ascii="Times New Roman" w:hAnsi="Times New Roman" w:cs="Times New Roman"/>
          <w:iCs/>
        </w:rPr>
        <w:t>Shoji</w:t>
      </w:r>
      <w:proofErr w:type="spellEnd"/>
      <w:r w:rsidRPr="00965212">
        <w:rPr>
          <w:rStyle w:val="hps"/>
          <w:rFonts w:ascii="Times New Roman" w:hAnsi="Times New Roman" w:cs="Times New Roman"/>
          <w:iCs/>
        </w:rPr>
        <w:t xml:space="preserve"> et al. (2015) refere que índices altos de síndrome de </w:t>
      </w:r>
      <w:proofErr w:type="spellStart"/>
      <w:r w:rsidRPr="00965212">
        <w:rPr>
          <w:rStyle w:val="hps"/>
          <w:rFonts w:ascii="Times New Roman" w:hAnsi="Times New Roman" w:cs="Times New Roman"/>
          <w:i/>
          <w:iCs/>
        </w:rPr>
        <w:t>Burnout</w:t>
      </w:r>
      <w:proofErr w:type="spellEnd"/>
      <w:r w:rsidRPr="00965212">
        <w:rPr>
          <w:rStyle w:val="hps"/>
          <w:rFonts w:ascii="Times New Roman" w:hAnsi="Times New Roman" w:cs="Times New Roman"/>
          <w:iCs/>
        </w:rPr>
        <w:t xml:space="preserve"> predizem o ETS numa amostra de psicólogos clínicos e assistentes sociais</w:t>
      </w:r>
      <w:r w:rsidR="00346E85">
        <w:rPr>
          <w:rStyle w:val="hps"/>
          <w:rFonts w:ascii="Times New Roman" w:hAnsi="Times New Roman" w:cs="Times New Roman"/>
          <w:iCs/>
        </w:rPr>
        <w:t xml:space="preserve">. </w:t>
      </w:r>
      <w:r w:rsidR="00346E85" w:rsidRPr="00346E85">
        <w:rPr>
          <w:rStyle w:val="hps"/>
          <w:rFonts w:ascii="Times New Roman" w:hAnsi="Times New Roman" w:cs="Times New Roman"/>
          <w:iCs/>
          <w:color w:val="1F3864" w:themeColor="accent1" w:themeShade="80"/>
        </w:rPr>
        <w:t xml:space="preserve">Os psicólogos constituem uma categoria profissional vulnerável ao adoecimento por ETS, uma vez que suas atividades envolvem a habilidade empática e a escuta constante de histórias traumáticas vivenciadas pelos pacientes </w:t>
      </w:r>
      <w:r w:rsidR="00346E85">
        <w:rPr>
          <w:rStyle w:val="hps"/>
          <w:rFonts w:ascii="Times New Roman" w:hAnsi="Times New Roman" w:cs="Times New Roman"/>
          <w:iCs/>
        </w:rPr>
        <w:t>(</w:t>
      </w:r>
      <w:r w:rsidRPr="00965212">
        <w:rPr>
          <w:rFonts w:ascii="Times New Roman" w:hAnsi="Times New Roman" w:cs="Times New Roman"/>
          <w:lang w:val="pt-PT"/>
        </w:rPr>
        <w:t>Figley, 1995).</w:t>
      </w:r>
    </w:p>
    <w:p w14:paraId="263C2B54" w14:textId="321DAA3A" w:rsidR="006B0573" w:rsidRPr="00965212" w:rsidRDefault="006B0573" w:rsidP="00A359B2">
      <w:pPr>
        <w:spacing w:line="480" w:lineRule="auto"/>
        <w:ind w:firstLine="708"/>
        <w:rPr>
          <w:rFonts w:ascii="Times New Roman" w:hAnsi="Times New Roman" w:cs="Times New Roman"/>
        </w:rPr>
      </w:pPr>
      <w:r w:rsidRPr="00965212">
        <w:rPr>
          <w:rFonts w:ascii="Times New Roman" w:hAnsi="Times New Roman" w:cs="Times New Roman"/>
          <w:lang w:val="pt-PT"/>
        </w:rPr>
        <w:t>Considerando o exposto, o presen</w:t>
      </w:r>
      <w:r w:rsidR="00C65102">
        <w:rPr>
          <w:rFonts w:ascii="Times New Roman" w:hAnsi="Times New Roman" w:cs="Times New Roman"/>
          <w:lang w:val="pt-PT"/>
        </w:rPr>
        <w:t xml:space="preserve">te trabalho pretende investigou </w:t>
      </w:r>
      <w:r w:rsidRPr="00965212">
        <w:rPr>
          <w:rFonts w:ascii="Times New Roman" w:hAnsi="Times New Roman" w:cs="Times New Roman"/>
          <w:lang w:val="pt-PT"/>
        </w:rPr>
        <w:t xml:space="preserve">o ETS </w:t>
      </w:r>
      <w:r w:rsidRPr="00965212">
        <w:rPr>
          <w:rFonts w:ascii="Times New Roman" w:hAnsi="Times New Roman" w:cs="Times New Roman"/>
        </w:rPr>
        <w:t xml:space="preserve">(sintomas de trauma, antecedentes, personalidade e consequências) e sua relação com variáveis relacionadas ao trabalho </w:t>
      </w:r>
      <w:r w:rsidR="003A5495" w:rsidRPr="003A5495">
        <w:rPr>
          <w:rFonts w:ascii="Times New Roman" w:hAnsi="Times New Roman" w:cs="Times New Roman"/>
          <w:color w:val="1F3864" w:themeColor="accent1" w:themeShade="80"/>
        </w:rPr>
        <w:t xml:space="preserve">e </w:t>
      </w:r>
      <w:r w:rsidR="003A5495">
        <w:rPr>
          <w:rFonts w:ascii="Times New Roman" w:hAnsi="Times New Roman" w:cs="Times New Roman"/>
          <w:color w:val="1F3864" w:themeColor="accent1" w:themeShade="80"/>
        </w:rPr>
        <w:t>à</w:t>
      </w:r>
      <w:r w:rsidR="003A5495" w:rsidRPr="003A5495">
        <w:rPr>
          <w:rFonts w:ascii="Times New Roman" w:hAnsi="Times New Roman" w:cs="Times New Roman"/>
          <w:color w:val="1F3864" w:themeColor="accent1" w:themeShade="80"/>
        </w:rPr>
        <w:t xml:space="preserve">s características </w:t>
      </w:r>
      <w:proofErr w:type="spellStart"/>
      <w:r w:rsidR="003A5495" w:rsidRPr="003A5495">
        <w:rPr>
          <w:rFonts w:ascii="Times New Roman" w:hAnsi="Times New Roman" w:cs="Times New Roman"/>
          <w:color w:val="1F3864" w:themeColor="accent1" w:themeShade="80"/>
        </w:rPr>
        <w:t>sociodemográficas</w:t>
      </w:r>
      <w:proofErr w:type="spellEnd"/>
      <w:r w:rsidR="003A5495" w:rsidRPr="003A5495">
        <w:rPr>
          <w:rFonts w:ascii="Times New Roman" w:hAnsi="Times New Roman" w:cs="Times New Roman"/>
          <w:color w:val="1F3864" w:themeColor="accent1" w:themeShade="80"/>
        </w:rPr>
        <w:t xml:space="preserve"> </w:t>
      </w:r>
      <w:r w:rsidRPr="00965212">
        <w:rPr>
          <w:rFonts w:ascii="Times New Roman" w:hAnsi="Times New Roman" w:cs="Times New Roman"/>
        </w:rPr>
        <w:t>(carga horário, tempo de experiência, idade e número de horas trabalhadas por semana) em psicólogos que atuam na área da saúde</w:t>
      </w:r>
      <w:r w:rsidRPr="00965212">
        <w:rPr>
          <w:rFonts w:ascii="Times New Roman" w:hAnsi="Times New Roman" w:cs="Times New Roman"/>
          <w:lang w:val="pt-PT"/>
        </w:rPr>
        <w:t>.</w:t>
      </w:r>
    </w:p>
    <w:p w14:paraId="6D56EF82" w14:textId="77777777" w:rsidR="006B0573" w:rsidRPr="00965212" w:rsidRDefault="006B0573" w:rsidP="00A359B2">
      <w:pPr>
        <w:spacing w:line="480" w:lineRule="auto"/>
        <w:ind w:firstLine="708"/>
        <w:rPr>
          <w:rFonts w:ascii="Times New Roman" w:hAnsi="Times New Roman" w:cs="Times New Roman"/>
        </w:rPr>
      </w:pPr>
    </w:p>
    <w:p w14:paraId="3B2F3EB2" w14:textId="77777777" w:rsidR="006B0573" w:rsidRPr="00965212" w:rsidRDefault="006B0573" w:rsidP="00A359B2">
      <w:pPr>
        <w:spacing w:line="480" w:lineRule="auto"/>
        <w:ind w:firstLine="0"/>
        <w:rPr>
          <w:rFonts w:ascii="Times New Roman" w:hAnsi="Times New Roman" w:cs="Times New Roman"/>
          <w:b/>
        </w:rPr>
      </w:pPr>
      <w:r w:rsidRPr="00965212">
        <w:rPr>
          <w:rFonts w:ascii="Times New Roman" w:hAnsi="Times New Roman" w:cs="Times New Roman"/>
          <w:b/>
        </w:rPr>
        <w:t>MÉTODO</w:t>
      </w:r>
    </w:p>
    <w:p w14:paraId="1E84FEDE" w14:textId="77777777" w:rsidR="006B0573" w:rsidRPr="00965212" w:rsidRDefault="006B0573" w:rsidP="00A359B2">
      <w:pPr>
        <w:spacing w:line="480" w:lineRule="auto"/>
        <w:ind w:firstLine="708"/>
        <w:rPr>
          <w:rFonts w:ascii="Times New Roman" w:hAnsi="Times New Roman" w:cs="Times New Roman"/>
          <w:b/>
        </w:rPr>
      </w:pPr>
      <w:r w:rsidRPr="00965212">
        <w:rPr>
          <w:rFonts w:ascii="Times New Roman" w:hAnsi="Times New Roman" w:cs="Times New Roman"/>
          <w:b/>
        </w:rPr>
        <w:t>Participantes</w:t>
      </w:r>
    </w:p>
    <w:p w14:paraId="6F325A12" w14:textId="7F70659A" w:rsidR="006B0573" w:rsidRPr="004C6203" w:rsidRDefault="006B0573" w:rsidP="00A359B2">
      <w:pPr>
        <w:pStyle w:val="Ttulo3"/>
        <w:spacing w:before="0" w:after="0" w:line="480" w:lineRule="auto"/>
        <w:ind w:firstLine="708"/>
        <w:jc w:val="both"/>
        <w:rPr>
          <w:rFonts w:ascii="Times New Roman" w:hAnsi="Times New Roman" w:cs="Times New Roman"/>
          <w:b/>
          <w:color w:val="1F3864" w:themeColor="accent1" w:themeShade="80"/>
          <w:szCs w:val="24"/>
        </w:rPr>
      </w:pPr>
      <w:r w:rsidRPr="004C6203">
        <w:rPr>
          <w:rFonts w:ascii="Times New Roman" w:hAnsi="Times New Roman" w:cs="Times New Roman"/>
          <w:color w:val="1F3864" w:themeColor="accent1" w:themeShade="80"/>
          <w:szCs w:val="24"/>
        </w:rPr>
        <w:t xml:space="preserve">Participaram desta pesquisa 138 psicólogos que atuam na área da saúde </w:t>
      </w:r>
      <w:r w:rsidR="006E1DF8" w:rsidRPr="004C6203">
        <w:rPr>
          <w:rFonts w:ascii="Times New Roman" w:hAnsi="Times New Roman" w:cs="Times New Roman"/>
          <w:color w:val="1F3864" w:themeColor="accent1" w:themeShade="80"/>
          <w:szCs w:val="24"/>
        </w:rPr>
        <w:t xml:space="preserve">em diferentes instituições do país </w:t>
      </w:r>
      <w:r w:rsidRPr="004C6203">
        <w:rPr>
          <w:rFonts w:ascii="Times New Roman" w:hAnsi="Times New Roman" w:cs="Times New Roman"/>
          <w:color w:val="1F3864" w:themeColor="accent1" w:themeShade="80"/>
          <w:szCs w:val="24"/>
        </w:rPr>
        <w:t>(consultórios</w:t>
      </w:r>
      <w:r w:rsidR="006E1DF8" w:rsidRPr="004C6203">
        <w:rPr>
          <w:rFonts w:ascii="Times New Roman" w:hAnsi="Times New Roman" w:cs="Times New Roman"/>
          <w:color w:val="1F3864" w:themeColor="accent1" w:themeShade="80"/>
          <w:szCs w:val="24"/>
        </w:rPr>
        <w:t>, centros de saúde e hospitais).</w:t>
      </w:r>
      <w:r w:rsidRPr="004C6203">
        <w:rPr>
          <w:rFonts w:ascii="Times New Roman" w:hAnsi="Times New Roman" w:cs="Times New Roman"/>
          <w:color w:val="1F3864" w:themeColor="accent1" w:themeShade="80"/>
          <w:szCs w:val="24"/>
        </w:rPr>
        <w:t xml:space="preserve"> A seleção da amostra ocorreu </w:t>
      </w:r>
      <w:r w:rsidR="006E1DF8" w:rsidRPr="004C6203">
        <w:rPr>
          <w:rFonts w:ascii="Times New Roman" w:hAnsi="Times New Roman" w:cs="Times New Roman"/>
          <w:color w:val="1F3864" w:themeColor="accent1" w:themeShade="80"/>
          <w:szCs w:val="24"/>
        </w:rPr>
        <w:t>inicialmente por conveniência e seguiu no formato “bola de neve”. A pesquisa foi divulgada de forma on-line através de redes sociais (</w:t>
      </w:r>
      <w:proofErr w:type="spellStart"/>
      <w:r w:rsidR="006E1DF8" w:rsidRPr="004C6203">
        <w:rPr>
          <w:rFonts w:ascii="Times New Roman" w:hAnsi="Times New Roman" w:cs="Times New Roman"/>
          <w:color w:val="1F3864" w:themeColor="accent1" w:themeShade="80"/>
          <w:szCs w:val="24"/>
        </w:rPr>
        <w:t>Facebook</w:t>
      </w:r>
      <w:proofErr w:type="spellEnd"/>
      <w:r w:rsidR="006E1DF8" w:rsidRPr="004C6203">
        <w:rPr>
          <w:rFonts w:ascii="Times New Roman" w:hAnsi="Times New Roman" w:cs="Times New Roman"/>
          <w:color w:val="1F3864" w:themeColor="accent1" w:themeShade="80"/>
          <w:szCs w:val="24"/>
        </w:rPr>
        <w:t xml:space="preserve"> e </w:t>
      </w:r>
      <w:proofErr w:type="spellStart"/>
      <w:r w:rsidR="006E1DF8" w:rsidRPr="004C6203">
        <w:rPr>
          <w:rFonts w:ascii="Times New Roman" w:hAnsi="Times New Roman" w:cs="Times New Roman"/>
          <w:color w:val="1F3864" w:themeColor="accent1" w:themeShade="80"/>
          <w:szCs w:val="24"/>
        </w:rPr>
        <w:t>Linkedin</w:t>
      </w:r>
      <w:proofErr w:type="spellEnd"/>
      <w:r w:rsidR="006E1DF8" w:rsidRPr="004C6203">
        <w:rPr>
          <w:rFonts w:ascii="Times New Roman" w:hAnsi="Times New Roman" w:cs="Times New Roman"/>
          <w:color w:val="1F3864" w:themeColor="accent1" w:themeShade="80"/>
          <w:szCs w:val="24"/>
        </w:rPr>
        <w:t xml:space="preserve">) </w:t>
      </w:r>
      <w:r w:rsidR="004C6203" w:rsidRPr="004C6203">
        <w:rPr>
          <w:rFonts w:ascii="Times New Roman" w:hAnsi="Times New Roman" w:cs="Times New Roman"/>
          <w:color w:val="1F3864" w:themeColor="accent1" w:themeShade="80"/>
          <w:szCs w:val="24"/>
        </w:rPr>
        <w:t xml:space="preserve">e de listas de correio eletrônico </w:t>
      </w:r>
      <w:r w:rsidR="004C6203" w:rsidRPr="004C6203">
        <w:rPr>
          <w:rFonts w:ascii="Times New Roman" w:hAnsi="Times New Roman" w:cs="Times New Roman"/>
          <w:color w:val="1F3864" w:themeColor="accent1" w:themeShade="80"/>
          <w:szCs w:val="24"/>
        </w:rPr>
        <w:lastRenderedPageBreak/>
        <w:t xml:space="preserve">das </w:t>
      </w:r>
      <w:r w:rsidR="006E1DF8" w:rsidRPr="004C6203">
        <w:rPr>
          <w:rFonts w:ascii="Times New Roman" w:hAnsi="Times New Roman" w:cs="Times New Roman"/>
          <w:color w:val="1F3864" w:themeColor="accent1" w:themeShade="80"/>
          <w:szCs w:val="24"/>
        </w:rPr>
        <w:t>pesquisadoras</w:t>
      </w:r>
      <w:r w:rsidR="004C6203" w:rsidRPr="004C6203">
        <w:rPr>
          <w:rFonts w:ascii="Times New Roman" w:hAnsi="Times New Roman" w:cs="Times New Roman"/>
          <w:color w:val="1F3864" w:themeColor="accent1" w:themeShade="80"/>
          <w:szCs w:val="24"/>
        </w:rPr>
        <w:t xml:space="preserve">. </w:t>
      </w:r>
      <w:r w:rsidR="00270B12">
        <w:rPr>
          <w:rFonts w:ascii="Times New Roman" w:hAnsi="Times New Roman" w:cs="Times New Roman"/>
          <w:color w:val="1F3864" w:themeColor="accent1" w:themeShade="80"/>
          <w:szCs w:val="24"/>
        </w:rPr>
        <w:t xml:space="preserve"> </w:t>
      </w:r>
      <w:r w:rsidR="004C6203" w:rsidRPr="004C6203">
        <w:rPr>
          <w:rFonts w:ascii="Times New Roman" w:hAnsi="Times New Roman" w:cs="Times New Roman"/>
          <w:color w:val="1F3864" w:themeColor="accent1" w:themeShade="80"/>
          <w:szCs w:val="24"/>
        </w:rPr>
        <w:t xml:space="preserve">Para participar os profissionais deveriam ter ao menos três meses de experiência como psicólogo na área da saúde. </w:t>
      </w:r>
    </w:p>
    <w:p w14:paraId="7BD5776C" w14:textId="77777777" w:rsidR="003057A5" w:rsidRDefault="003057A5" w:rsidP="00A359B2">
      <w:pPr>
        <w:pStyle w:val="Ttulo3"/>
        <w:spacing w:before="0" w:after="0" w:line="480" w:lineRule="auto"/>
        <w:ind w:firstLine="708"/>
        <w:jc w:val="both"/>
        <w:rPr>
          <w:rFonts w:ascii="Times New Roman" w:hAnsi="Times New Roman" w:cs="Times New Roman"/>
          <w:b/>
          <w:szCs w:val="24"/>
        </w:rPr>
      </w:pPr>
    </w:p>
    <w:p w14:paraId="79B6530E" w14:textId="4CD0A84D" w:rsidR="006B0573" w:rsidRPr="00965212" w:rsidRDefault="006B0573" w:rsidP="00A359B2">
      <w:pPr>
        <w:pStyle w:val="Ttulo3"/>
        <w:spacing w:before="0" w:after="0" w:line="480" w:lineRule="auto"/>
        <w:ind w:firstLine="708"/>
        <w:jc w:val="both"/>
        <w:rPr>
          <w:rFonts w:ascii="Times New Roman" w:hAnsi="Times New Roman" w:cs="Times New Roman"/>
          <w:b/>
          <w:szCs w:val="24"/>
        </w:rPr>
      </w:pPr>
      <w:r w:rsidRPr="00965212">
        <w:rPr>
          <w:rFonts w:ascii="Times New Roman" w:hAnsi="Times New Roman" w:cs="Times New Roman"/>
          <w:b/>
          <w:szCs w:val="24"/>
        </w:rPr>
        <w:t>Instrumentos</w:t>
      </w:r>
    </w:p>
    <w:p w14:paraId="629D3D4A" w14:textId="77777777" w:rsidR="006B0573" w:rsidRPr="00965212" w:rsidRDefault="006B0573" w:rsidP="00A359B2">
      <w:pPr>
        <w:pStyle w:val="Ttulo3"/>
        <w:spacing w:before="0" w:after="0" w:line="480" w:lineRule="auto"/>
        <w:ind w:firstLine="708"/>
        <w:jc w:val="both"/>
        <w:rPr>
          <w:rFonts w:ascii="Times New Roman" w:hAnsi="Times New Roman" w:cs="Times New Roman"/>
          <w:szCs w:val="24"/>
        </w:rPr>
      </w:pPr>
      <w:r w:rsidRPr="00965212">
        <w:rPr>
          <w:rFonts w:ascii="Times New Roman" w:hAnsi="Times New Roman" w:cs="Times New Roman"/>
          <w:szCs w:val="24"/>
        </w:rPr>
        <w:t xml:space="preserve">Para a realização deste trabalho foram utilizados três instrumentos, a saber: Questionário de Dados </w:t>
      </w:r>
      <w:proofErr w:type="spellStart"/>
      <w:r w:rsidRPr="00965212">
        <w:rPr>
          <w:rFonts w:ascii="Times New Roman" w:hAnsi="Times New Roman" w:cs="Times New Roman"/>
          <w:szCs w:val="24"/>
        </w:rPr>
        <w:t>Sociodemográficos</w:t>
      </w:r>
      <w:proofErr w:type="spellEnd"/>
      <w:r w:rsidRPr="00965212">
        <w:rPr>
          <w:rFonts w:ascii="Times New Roman" w:hAnsi="Times New Roman" w:cs="Times New Roman"/>
          <w:szCs w:val="24"/>
        </w:rPr>
        <w:t xml:space="preserve"> e de Eventos Estressores: levantou informações acerca da caracterização da amostra, bem como as possíveis experiências traumáticas ao longo da vida. O instrumento é composto por dez itens </w:t>
      </w:r>
      <w:proofErr w:type="spellStart"/>
      <w:r w:rsidRPr="00965212">
        <w:rPr>
          <w:rFonts w:ascii="Times New Roman" w:hAnsi="Times New Roman" w:cs="Times New Roman"/>
          <w:szCs w:val="24"/>
        </w:rPr>
        <w:t>sociodemográficos</w:t>
      </w:r>
      <w:proofErr w:type="spellEnd"/>
      <w:r w:rsidRPr="00965212">
        <w:rPr>
          <w:rFonts w:ascii="Times New Roman" w:hAnsi="Times New Roman" w:cs="Times New Roman"/>
          <w:szCs w:val="24"/>
        </w:rPr>
        <w:t>, tais como: idade, sexo, entre outros. Em relação aos eventos estressores, o instrumento contou com sete itens, como: Você se envolveu em algum acidente? Algum membro da sua família possui uma doença grave?</w:t>
      </w:r>
    </w:p>
    <w:p w14:paraId="45452DCD" w14:textId="78FF1F65" w:rsidR="006B0573" w:rsidRPr="00965212" w:rsidRDefault="006B0573" w:rsidP="00A359B2">
      <w:pPr>
        <w:pStyle w:val="Ttulo3"/>
        <w:spacing w:before="0" w:after="0" w:line="480" w:lineRule="auto"/>
        <w:ind w:firstLine="709"/>
        <w:jc w:val="both"/>
        <w:rPr>
          <w:rFonts w:ascii="Times New Roman" w:hAnsi="Times New Roman" w:cs="Times New Roman"/>
          <w:szCs w:val="24"/>
        </w:rPr>
      </w:pPr>
      <w:proofErr w:type="spellStart"/>
      <w:r w:rsidRPr="00965212">
        <w:rPr>
          <w:rFonts w:ascii="Times New Roman" w:hAnsi="Times New Roman" w:cs="Times New Roman"/>
          <w:i/>
          <w:szCs w:val="24"/>
        </w:rPr>
        <w:t>Cuestionario</w:t>
      </w:r>
      <w:proofErr w:type="spellEnd"/>
      <w:r w:rsidRPr="00965212">
        <w:rPr>
          <w:rFonts w:ascii="Times New Roman" w:hAnsi="Times New Roman" w:cs="Times New Roman"/>
          <w:i/>
          <w:szCs w:val="24"/>
        </w:rPr>
        <w:t xml:space="preserve"> de </w:t>
      </w:r>
      <w:proofErr w:type="spellStart"/>
      <w:r w:rsidRPr="00965212">
        <w:rPr>
          <w:rFonts w:ascii="Times New Roman" w:hAnsi="Times New Roman" w:cs="Times New Roman"/>
          <w:i/>
          <w:szCs w:val="24"/>
        </w:rPr>
        <w:t>Estrés</w:t>
      </w:r>
      <w:proofErr w:type="spellEnd"/>
      <w:r w:rsidRPr="00965212">
        <w:rPr>
          <w:rFonts w:ascii="Times New Roman" w:hAnsi="Times New Roman" w:cs="Times New Roman"/>
          <w:i/>
          <w:szCs w:val="24"/>
        </w:rPr>
        <w:t xml:space="preserve"> Traumático </w:t>
      </w:r>
      <w:proofErr w:type="spellStart"/>
      <w:r w:rsidRPr="00965212">
        <w:rPr>
          <w:rFonts w:ascii="Times New Roman" w:hAnsi="Times New Roman" w:cs="Times New Roman"/>
          <w:i/>
          <w:szCs w:val="24"/>
        </w:rPr>
        <w:t>Secundario</w:t>
      </w:r>
      <w:proofErr w:type="spellEnd"/>
      <w:r w:rsidRPr="00965212">
        <w:rPr>
          <w:rFonts w:ascii="Times New Roman" w:hAnsi="Times New Roman" w:cs="Times New Roman"/>
          <w:i/>
          <w:szCs w:val="24"/>
        </w:rPr>
        <w:t xml:space="preserve"> </w:t>
      </w:r>
      <w:r w:rsidRPr="00965212">
        <w:rPr>
          <w:rFonts w:ascii="Times New Roman" w:hAnsi="Times New Roman" w:cs="Times New Roman"/>
          <w:szCs w:val="24"/>
        </w:rPr>
        <w:t>(CETS): criado por Mor</w:t>
      </w:r>
      <w:r w:rsidRPr="00965212">
        <w:rPr>
          <w:rFonts w:ascii="Times New Roman" w:hAnsi="Times New Roman" w:cs="Times New Roman"/>
          <w:color w:val="2F5496" w:themeColor="accent1" w:themeShade="BF"/>
          <w:szCs w:val="24"/>
        </w:rPr>
        <w:t>eno-Jiménez</w:t>
      </w:r>
      <w:r w:rsidR="00C4624E" w:rsidRPr="00965212">
        <w:rPr>
          <w:rFonts w:ascii="Times New Roman" w:hAnsi="Times New Roman" w:cs="Times New Roman"/>
          <w:color w:val="2F5496" w:themeColor="accent1" w:themeShade="BF"/>
          <w:szCs w:val="24"/>
        </w:rPr>
        <w:t xml:space="preserve">, </w:t>
      </w:r>
      <w:proofErr w:type="spellStart"/>
      <w:r w:rsidR="00C4624E" w:rsidRPr="00965212">
        <w:rPr>
          <w:rFonts w:ascii="Times New Roman" w:hAnsi="Times New Roman" w:cs="Times New Roman"/>
          <w:color w:val="2F5496" w:themeColor="accent1" w:themeShade="BF"/>
          <w:szCs w:val="24"/>
        </w:rPr>
        <w:t>Morante</w:t>
      </w:r>
      <w:proofErr w:type="spellEnd"/>
      <w:r w:rsidR="00C4624E" w:rsidRPr="00965212">
        <w:rPr>
          <w:rFonts w:ascii="Times New Roman" w:hAnsi="Times New Roman" w:cs="Times New Roman"/>
          <w:color w:val="2F5496" w:themeColor="accent1" w:themeShade="BF"/>
          <w:szCs w:val="24"/>
        </w:rPr>
        <w:t xml:space="preserve">, Rodríguez, e </w:t>
      </w:r>
      <w:proofErr w:type="spellStart"/>
      <w:r w:rsidR="00C4624E" w:rsidRPr="00965212">
        <w:rPr>
          <w:rFonts w:ascii="Times New Roman" w:hAnsi="Times New Roman" w:cs="Times New Roman"/>
          <w:color w:val="2F5496" w:themeColor="accent1" w:themeShade="BF"/>
          <w:szCs w:val="24"/>
        </w:rPr>
        <w:t>Garrosa</w:t>
      </w:r>
      <w:proofErr w:type="spellEnd"/>
      <w:r w:rsidR="00C4624E" w:rsidRPr="00965212">
        <w:rPr>
          <w:rFonts w:ascii="Times New Roman" w:hAnsi="Times New Roman" w:cs="Times New Roman"/>
          <w:color w:val="2F5496" w:themeColor="accent1" w:themeShade="BF"/>
          <w:szCs w:val="24"/>
        </w:rPr>
        <w:t xml:space="preserve"> (</w:t>
      </w:r>
      <w:r w:rsidRPr="00965212">
        <w:rPr>
          <w:rFonts w:ascii="Times New Roman" w:hAnsi="Times New Roman" w:cs="Times New Roman"/>
          <w:color w:val="2F5496" w:themeColor="accent1" w:themeShade="BF"/>
          <w:szCs w:val="24"/>
        </w:rPr>
        <w:t xml:space="preserve">2004b) </w:t>
      </w:r>
      <w:r w:rsidRPr="00965212">
        <w:rPr>
          <w:rFonts w:ascii="Times New Roman" w:hAnsi="Times New Roman" w:cs="Times New Roman"/>
          <w:szCs w:val="24"/>
        </w:rPr>
        <w:t xml:space="preserve">é composto por sessenta e três itens que medem a síndrome de estresse traumático secundário a partir de quatro escalas independentes: 1) Síndrome de trauma secundário: fadiga emocional, sintomatologia traumática secundaria mudanças de crenças/valores; 2) Antecedentes: carga laboral e temporal, pressão social, tarefa traumática e satisfação por ajudar; 3) Variáveis de Personalidade: compreensibilidade, desafio, empatia e sentido de humor; e 4) Consequências do ETS: físicas, sociais e organizacionais. As questões estão em formato de respostas tipo </w:t>
      </w:r>
      <w:proofErr w:type="spellStart"/>
      <w:r w:rsidRPr="00965212">
        <w:rPr>
          <w:rFonts w:ascii="Times New Roman" w:hAnsi="Times New Roman" w:cs="Times New Roman"/>
          <w:szCs w:val="24"/>
        </w:rPr>
        <w:t>Likert</w:t>
      </w:r>
      <w:proofErr w:type="spellEnd"/>
      <w:r w:rsidRPr="00965212">
        <w:rPr>
          <w:rFonts w:ascii="Times New Roman" w:hAnsi="Times New Roman" w:cs="Times New Roman"/>
          <w:szCs w:val="24"/>
        </w:rPr>
        <w:t xml:space="preserve"> com quatro alternativas que variam de: discordo totalmente (1) a concordo totalmente (4). A tradução e </w:t>
      </w:r>
      <w:proofErr w:type="spellStart"/>
      <w:r w:rsidRPr="00965212">
        <w:rPr>
          <w:rFonts w:ascii="Times New Roman" w:hAnsi="Times New Roman" w:cs="Times New Roman"/>
          <w:szCs w:val="24"/>
        </w:rPr>
        <w:t>re-tradução</w:t>
      </w:r>
      <w:proofErr w:type="spellEnd"/>
      <w:r w:rsidRPr="00965212">
        <w:rPr>
          <w:rFonts w:ascii="Times New Roman" w:hAnsi="Times New Roman" w:cs="Times New Roman"/>
          <w:szCs w:val="24"/>
        </w:rPr>
        <w:t xml:space="preserve"> do espanhol para o português foram feitas por técnicos bilíngues para verificar a adequação do material, e a análise de confiabilidade com uma amostra de profissionais da saúde foi muito boa, variando de 0,90 a 0,70 (</w:t>
      </w:r>
      <w:proofErr w:type="spellStart"/>
      <w:r w:rsidRPr="00965212">
        <w:rPr>
          <w:rFonts w:ascii="Times New Roman" w:hAnsi="Times New Roman" w:cs="Times New Roman"/>
          <w:szCs w:val="24"/>
        </w:rPr>
        <w:t>Dalagasperina</w:t>
      </w:r>
      <w:proofErr w:type="spellEnd"/>
      <w:r w:rsidRPr="00965212">
        <w:rPr>
          <w:rFonts w:ascii="Times New Roman" w:hAnsi="Times New Roman" w:cs="Times New Roman"/>
          <w:szCs w:val="24"/>
        </w:rPr>
        <w:t xml:space="preserve">, 2015). A análise fatorial exploratória e análise confirmatória do </w:t>
      </w:r>
      <w:r w:rsidRPr="00965212">
        <w:rPr>
          <w:rFonts w:ascii="Times New Roman" w:hAnsi="Times New Roman" w:cs="Times New Roman"/>
          <w:szCs w:val="24"/>
        </w:rPr>
        <w:lastRenderedPageBreak/>
        <w:t>instrumento confirmou a independência das quatro escalas que compõem o CETS (</w:t>
      </w:r>
      <w:proofErr w:type="spellStart"/>
      <w:r w:rsidRPr="00965212">
        <w:rPr>
          <w:rFonts w:ascii="Times New Roman" w:hAnsi="Times New Roman" w:cs="Times New Roman"/>
          <w:szCs w:val="24"/>
        </w:rPr>
        <w:t>Dalagasperina</w:t>
      </w:r>
      <w:proofErr w:type="spellEnd"/>
      <w:r w:rsidRPr="00965212">
        <w:rPr>
          <w:rFonts w:ascii="Times New Roman" w:hAnsi="Times New Roman" w:cs="Times New Roman"/>
          <w:szCs w:val="24"/>
        </w:rPr>
        <w:t xml:space="preserve">, prelo). </w:t>
      </w:r>
    </w:p>
    <w:p w14:paraId="09FAFD39" w14:textId="7F43D2FB" w:rsidR="006B0573" w:rsidRPr="00965212" w:rsidRDefault="006B0573" w:rsidP="00A359B2">
      <w:pPr>
        <w:pStyle w:val="Ttulo3"/>
        <w:spacing w:before="0" w:after="0" w:line="480" w:lineRule="auto"/>
        <w:ind w:firstLine="708"/>
        <w:jc w:val="both"/>
        <w:rPr>
          <w:rFonts w:ascii="Times New Roman" w:hAnsi="Times New Roman" w:cs="Times New Roman"/>
          <w:iCs/>
          <w:szCs w:val="24"/>
        </w:rPr>
      </w:pPr>
      <w:r w:rsidRPr="00965212">
        <w:rPr>
          <w:rFonts w:ascii="Times New Roman" w:hAnsi="Times New Roman" w:cs="Times New Roman"/>
          <w:szCs w:val="24"/>
        </w:rPr>
        <w:t>Post-</w:t>
      </w:r>
      <w:proofErr w:type="spellStart"/>
      <w:r w:rsidRPr="00965212">
        <w:rPr>
          <w:rFonts w:ascii="Times New Roman" w:hAnsi="Times New Roman" w:cs="Times New Roman"/>
          <w:szCs w:val="24"/>
        </w:rPr>
        <w:t>traumatic</w:t>
      </w:r>
      <w:proofErr w:type="spellEnd"/>
      <w:r w:rsidRPr="00965212">
        <w:rPr>
          <w:rFonts w:ascii="Times New Roman" w:hAnsi="Times New Roman" w:cs="Times New Roman"/>
          <w:szCs w:val="24"/>
        </w:rPr>
        <w:t xml:space="preserve"> Stress </w:t>
      </w:r>
      <w:proofErr w:type="spellStart"/>
      <w:r w:rsidRPr="00965212">
        <w:rPr>
          <w:rFonts w:ascii="Times New Roman" w:hAnsi="Times New Roman" w:cs="Times New Roman"/>
          <w:szCs w:val="24"/>
        </w:rPr>
        <w:t>Disorder</w:t>
      </w:r>
      <w:proofErr w:type="spellEnd"/>
      <w:r w:rsidRPr="00965212">
        <w:rPr>
          <w:rFonts w:ascii="Times New Roman" w:hAnsi="Times New Roman" w:cs="Times New Roman"/>
          <w:szCs w:val="24"/>
        </w:rPr>
        <w:t xml:space="preserve"> </w:t>
      </w:r>
      <w:proofErr w:type="spellStart"/>
      <w:r w:rsidRPr="00965212">
        <w:rPr>
          <w:rFonts w:ascii="Times New Roman" w:hAnsi="Times New Roman" w:cs="Times New Roman"/>
          <w:szCs w:val="24"/>
        </w:rPr>
        <w:t>Checklist</w:t>
      </w:r>
      <w:proofErr w:type="spellEnd"/>
      <w:r w:rsidRPr="00965212">
        <w:rPr>
          <w:rFonts w:ascii="Times New Roman" w:hAnsi="Times New Roman" w:cs="Times New Roman"/>
          <w:szCs w:val="24"/>
        </w:rPr>
        <w:t xml:space="preserve"> - </w:t>
      </w:r>
      <w:proofErr w:type="spellStart"/>
      <w:r w:rsidRPr="00965212">
        <w:rPr>
          <w:rFonts w:ascii="Times New Roman" w:hAnsi="Times New Roman" w:cs="Times New Roman"/>
          <w:szCs w:val="24"/>
        </w:rPr>
        <w:t>Civilian</w:t>
      </w:r>
      <w:proofErr w:type="spellEnd"/>
      <w:r w:rsidRPr="00965212">
        <w:rPr>
          <w:rFonts w:ascii="Times New Roman" w:hAnsi="Times New Roman" w:cs="Times New Roman"/>
          <w:szCs w:val="24"/>
        </w:rPr>
        <w:t xml:space="preserve"> </w:t>
      </w:r>
      <w:proofErr w:type="spellStart"/>
      <w:r w:rsidRPr="00965212">
        <w:rPr>
          <w:rFonts w:ascii="Times New Roman" w:hAnsi="Times New Roman" w:cs="Times New Roman"/>
          <w:szCs w:val="24"/>
        </w:rPr>
        <w:t>Version</w:t>
      </w:r>
      <w:proofErr w:type="spellEnd"/>
      <w:r w:rsidRPr="00965212">
        <w:rPr>
          <w:rFonts w:ascii="Times New Roman" w:hAnsi="Times New Roman" w:cs="Times New Roman"/>
          <w:szCs w:val="24"/>
        </w:rPr>
        <w:t xml:space="preserve"> (PCL-C): </w:t>
      </w:r>
      <w:r w:rsidRPr="00965212">
        <w:rPr>
          <w:rFonts w:ascii="Times New Roman" w:hAnsi="Times New Roman" w:cs="Times New Roman"/>
          <w:iCs/>
          <w:szCs w:val="24"/>
        </w:rPr>
        <w:t xml:space="preserve">instrumento de </w:t>
      </w:r>
      <w:proofErr w:type="spellStart"/>
      <w:r w:rsidRPr="00965212">
        <w:rPr>
          <w:rFonts w:ascii="Times New Roman" w:hAnsi="Times New Roman" w:cs="Times New Roman"/>
          <w:iCs/>
          <w:szCs w:val="24"/>
        </w:rPr>
        <w:t>autorrelato</w:t>
      </w:r>
      <w:proofErr w:type="spellEnd"/>
      <w:r w:rsidRPr="00965212">
        <w:rPr>
          <w:rFonts w:ascii="Times New Roman" w:hAnsi="Times New Roman" w:cs="Times New Roman"/>
          <w:iCs/>
          <w:szCs w:val="24"/>
        </w:rPr>
        <w:t xml:space="preserve"> que contem 17 itens paralelos aos critérios estabelecidos pelo DSM-IV para diagnóstico de transtorno de estresse pós-traumático. Os participantes devem responder se apresentavam as queixas relatadas em uma escala </w:t>
      </w:r>
      <w:proofErr w:type="spellStart"/>
      <w:r w:rsidRPr="00965212">
        <w:rPr>
          <w:rFonts w:ascii="Times New Roman" w:hAnsi="Times New Roman" w:cs="Times New Roman"/>
          <w:iCs/>
          <w:szCs w:val="24"/>
        </w:rPr>
        <w:t>likert</w:t>
      </w:r>
      <w:proofErr w:type="spellEnd"/>
      <w:r w:rsidRPr="00965212">
        <w:rPr>
          <w:rFonts w:ascii="Times New Roman" w:hAnsi="Times New Roman" w:cs="Times New Roman"/>
          <w:iCs/>
          <w:szCs w:val="24"/>
        </w:rPr>
        <w:t xml:space="preserve"> de 1 (nada) a 5 (muito).  O instrumento está divido em três dimensões: 1) </w:t>
      </w:r>
      <w:proofErr w:type="spellStart"/>
      <w:r w:rsidRPr="00965212">
        <w:rPr>
          <w:rFonts w:ascii="Times New Roman" w:hAnsi="Times New Roman" w:cs="Times New Roman"/>
          <w:iCs/>
          <w:szCs w:val="24"/>
        </w:rPr>
        <w:t>Reexperiência</w:t>
      </w:r>
      <w:proofErr w:type="spellEnd"/>
      <w:r w:rsidRPr="00965212">
        <w:rPr>
          <w:rFonts w:ascii="Times New Roman" w:hAnsi="Times New Roman" w:cs="Times New Roman"/>
          <w:iCs/>
          <w:szCs w:val="24"/>
        </w:rPr>
        <w:t xml:space="preserve"> do Trauma; 2) </w:t>
      </w:r>
      <w:proofErr w:type="spellStart"/>
      <w:r w:rsidRPr="00965212">
        <w:rPr>
          <w:rFonts w:ascii="Times New Roman" w:hAnsi="Times New Roman" w:cs="Times New Roman"/>
          <w:iCs/>
          <w:szCs w:val="24"/>
        </w:rPr>
        <w:t>Evitação</w:t>
      </w:r>
      <w:proofErr w:type="spellEnd"/>
      <w:r w:rsidRPr="00965212">
        <w:rPr>
          <w:rFonts w:ascii="Times New Roman" w:hAnsi="Times New Roman" w:cs="Times New Roman"/>
          <w:iCs/>
          <w:szCs w:val="24"/>
        </w:rPr>
        <w:t xml:space="preserve">; 3) Excitabilidade aumentada. Havia duas maneiras para avaliar o PCL-C. A primeira por agrupamento. O indivíduo apresenta TEPT se pontuasse ao menos um item do critério B (questões 1-5), três itens do critério C (questões 6-12) e dois itens do critério D (questões 13-17).  Considerava-se presente o sintoma quando a resposta pontuava três ou mais. A segunda forma, através de um ponto de corte 40 </w:t>
      </w:r>
      <w:r w:rsidRPr="00965212">
        <w:rPr>
          <w:rFonts w:ascii="Times New Roman" w:hAnsi="Times New Roman" w:cs="Times New Roman"/>
          <w:iCs/>
          <w:color w:val="2F5496" w:themeColor="accent1" w:themeShade="BF"/>
          <w:szCs w:val="24"/>
        </w:rPr>
        <w:t xml:space="preserve">(Schwartz, </w:t>
      </w:r>
      <w:r w:rsidR="00C4624E" w:rsidRPr="00965212">
        <w:rPr>
          <w:rFonts w:ascii="Times New Roman" w:hAnsi="Times New Roman" w:cs="Times New Roman"/>
          <w:iCs/>
          <w:color w:val="2F5496" w:themeColor="accent1" w:themeShade="BF"/>
          <w:szCs w:val="24"/>
        </w:rPr>
        <w:t xml:space="preserve">et.al., </w:t>
      </w:r>
      <w:r w:rsidRPr="00965212">
        <w:rPr>
          <w:rFonts w:ascii="Times New Roman" w:hAnsi="Times New Roman" w:cs="Times New Roman"/>
          <w:iCs/>
          <w:color w:val="2F5496" w:themeColor="accent1" w:themeShade="BF"/>
          <w:szCs w:val="24"/>
        </w:rPr>
        <w:t xml:space="preserve">2012). </w:t>
      </w:r>
      <w:r w:rsidRPr="00965212">
        <w:rPr>
          <w:rFonts w:ascii="Times New Roman" w:hAnsi="Times New Roman" w:cs="Times New Roman"/>
          <w:iCs/>
          <w:szCs w:val="24"/>
        </w:rPr>
        <w:t xml:space="preserve">Em um estudo feito nos Estados Unidos sobre as propriedades psicométricas deste instrumento, o mesmo apresentava um índice de consistência interna de 0.87 </w:t>
      </w:r>
      <w:r w:rsidRPr="00965212">
        <w:rPr>
          <w:rFonts w:ascii="Times New Roman" w:hAnsi="Times New Roman" w:cs="Times New Roman"/>
          <w:iCs/>
          <w:color w:val="2F5496" w:themeColor="accent1" w:themeShade="BF"/>
          <w:szCs w:val="24"/>
        </w:rPr>
        <w:t>(Ruggiero,</w:t>
      </w:r>
      <w:r w:rsidR="00C4624E" w:rsidRPr="00965212">
        <w:rPr>
          <w:rFonts w:ascii="Times New Roman" w:hAnsi="Times New Roman" w:cs="Times New Roman"/>
          <w:iCs/>
          <w:color w:val="2F5496" w:themeColor="accent1" w:themeShade="BF"/>
          <w:szCs w:val="24"/>
        </w:rPr>
        <w:t xml:space="preserve"> Del Ben, </w:t>
      </w:r>
      <w:proofErr w:type="spellStart"/>
      <w:r w:rsidR="00C4624E" w:rsidRPr="00965212">
        <w:rPr>
          <w:rFonts w:ascii="Times New Roman" w:hAnsi="Times New Roman" w:cs="Times New Roman"/>
          <w:iCs/>
          <w:color w:val="2F5496" w:themeColor="accent1" w:themeShade="BF"/>
          <w:szCs w:val="24"/>
        </w:rPr>
        <w:t>Scotti</w:t>
      </w:r>
      <w:proofErr w:type="spellEnd"/>
      <w:r w:rsidR="00C4624E" w:rsidRPr="00965212">
        <w:rPr>
          <w:rFonts w:ascii="Times New Roman" w:hAnsi="Times New Roman" w:cs="Times New Roman"/>
          <w:iCs/>
          <w:color w:val="2F5496" w:themeColor="accent1" w:themeShade="BF"/>
          <w:szCs w:val="24"/>
        </w:rPr>
        <w:t xml:space="preserve">, &amp; </w:t>
      </w:r>
      <w:proofErr w:type="spellStart"/>
      <w:r w:rsidR="00C4624E" w:rsidRPr="00965212">
        <w:rPr>
          <w:rFonts w:ascii="Times New Roman" w:hAnsi="Times New Roman" w:cs="Times New Roman"/>
          <w:iCs/>
          <w:color w:val="2F5496" w:themeColor="accent1" w:themeShade="BF"/>
          <w:szCs w:val="24"/>
        </w:rPr>
        <w:t>Rabalais</w:t>
      </w:r>
      <w:proofErr w:type="spellEnd"/>
      <w:r w:rsidR="00C4624E" w:rsidRPr="00965212">
        <w:rPr>
          <w:rFonts w:ascii="Times New Roman" w:hAnsi="Times New Roman" w:cs="Times New Roman"/>
          <w:iCs/>
          <w:color w:val="2F5496" w:themeColor="accent1" w:themeShade="BF"/>
          <w:szCs w:val="24"/>
        </w:rPr>
        <w:t xml:space="preserve">, </w:t>
      </w:r>
      <w:r w:rsidRPr="00965212">
        <w:rPr>
          <w:rFonts w:ascii="Times New Roman" w:hAnsi="Times New Roman" w:cs="Times New Roman"/>
          <w:iCs/>
          <w:color w:val="2F5496" w:themeColor="accent1" w:themeShade="BF"/>
          <w:szCs w:val="24"/>
        </w:rPr>
        <w:t xml:space="preserve">2003). </w:t>
      </w:r>
      <w:r w:rsidRPr="00965212">
        <w:rPr>
          <w:rFonts w:ascii="Times New Roman" w:hAnsi="Times New Roman" w:cs="Times New Roman"/>
          <w:iCs/>
          <w:szCs w:val="24"/>
        </w:rPr>
        <w:t>No Brasil, o instrumento foi validado em indivíduos que vivenciaram acidentes de trânsito (</w:t>
      </w:r>
      <w:proofErr w:type="spellStart"/>
      <w:r w:rsidRPr="00965212">
        <w:rPr>
          <w:rFonts w:ascii="Times New Roman" w:hAnsi="Times New Roman" w:cs="Times New Roman"/>
          <w:iCs/>
          <w:szCs w:val="24"/>
        </w:rPr>
        <w:t>Bringhenti</w:t>
      </w:r>
      <w:proofErr w:type="spellEnd"/>
      <w:r w:rsidRPr="00965212">
        <w:rPr>
          <w:rFonts w:ascii="Times New Roman" w:hAnsi="Times New Roman" w:cs="Times New Roman"/>
          <w:iCs/>
          <w:szCs w:val="24"/>
        </w:rPr>
        <w:t>, Luft, &amp; Oliveira, 2010). Sua equivalência semântica para o português foi constatada</w:t>
      </w:r>
      <w:r w:rsidR="00C4624E" w:rsidRPr="00965212">
        <w:rPr>
          <w:rFonts w:ascii="Times New Roman" w:hAnsi="Times New Roman" w:cs="Times New Roman"/>
          <w:iCs/>
          <w:szCs w:val="24"/>
        </w:rPr>
        <w:t xml:space="preserve"> por Berger, </w:t>
      </w:r>
      <w:proofErr w:type="spellStart"/>
      <w:r w:rsidR="00C4624E" w:rsidRPr="00965212">
        <w:rPr>
          <w:rFonts w:ascii="Times New Roman" w:hAnsi="Times New Roman" w:cs="Times New Roman"/>
          <w:iCs/>
          <w:szCs w:val="24"/>
        </w:rPr>
        <w:t>Mendlowicz</w:t>
      </w:r>
      <w:proofErr w:type="spellEnd"/>
      <w:r w:rsidR="00C4624E" w:rsidRPr="00965212">
        <w:rPr>
          <w:rFonts w:ascii="Times New Roman" w:hAnsi="Times New Roman" w:cs="Times New Roman"/>
          <w:iCs/>
          <w:szCs w:val="24"/>
        </w:rPr>
        <w:t xml:space="preserve">, Souza </w:t>
      </w:r>
      <w:r w:rsidRPr="00965212">
        <w:rPr>
          <w:rFonts w:ascii="Times New Roman" w:hAnsi="Times New Roman" w:cs="Times New Roman"/>
          <w:iCs/>
          <w:szCs w:val="24"/>
        </w:rPr>
        <w:t>e Figueira (2004) e utilizada na presente pesquisa.</w:t>
      </w:r>
    </w:p>
    <w:p w14:paraId="7CD12ED2" w14:textId="77777777" w:rsidR="006B0573" w:rsidRPr="00965212" w:rsidRDefault="006B0573" w:rsidP="00A359B2">
      <w:pPr>
        <w:spacing w:line="480" w:lineRule="auto"/>
        <w:ind w:firstLine="708"/>
        <w:rPr>
          <w:rFonts w:ascii="Times New Roman" w:hAnsi="Times New Roman" w:cs="Times New Roman"/>
        </w:rPr>
      </w:pPr>
    </w:p>
    <w:p w14:paraId="7FFE3A8D" w14:textId="77777777" w:rsidR="006B0573" w:rsidRPr="00965212" w:rsidRDefault="006B0573" w:rsidP="00A359B2">
      <w:pPr>
        <w:spacing w:line="480" w:lineRule="auto"/>
        <w:ind w:firstLine="708"/>
        <w:rPr>
          <w:rFonts w:ascii="Times New Roman" w:hAnsi="Times New Roman" w:cs="Times New Roman"/>
          <w:b/>
        </w:rPr>
      </w:pPr>
      <w:r w:rsidRPr="00965212">
        <w:rPr>
          <w:rFonts w:ascii="Times New Roman" w:hAnsi="Times New Roman" w:cs="Times New Roman"/>
          <w:b/>
        </w:rPr>
        <w:t>Delineamento e procedimentos de coleta de dados e éticos</w:t>
      </w:r>
    </w:p>
    <w:p w14:paraId="5719349F" w14:textId="77777777" w:rsidR="006B0573" w:rsidRPr="00965212" w:rsidRDefault="006B0573" w:rsidP="00A359B2">
      <w:pPr>
        <w:spacing w:line="480" w:lineRule="auto"/>
        <w:ind w:firstLine="708"/>
        <w:rPr>
          <w:rFonts w:ascii="Times New Roman" w:hAnsi="Times New Roman" w:cs="Times New Roman"/>
        </w:rPr>
      </w:pPr>
      <w:r w:rsidRPr="00965212">
        <w:rPr>
          <w:rFonts w:ascii="Times New Roman" w:hAnsi="Times New Roman" w:cs="Times New Roman"/>
        </w:rPr>
        <w:t xml:space="preserve">Esse estudo tem delineamento transversal, </w:t>
      </w:r>
      <w:proofErr w:type="spellStart"/>
      <w:r w:rsidRPr="00965212">
        <w:rPr>
          <w:rFonts w:ascii="Times New Roman" w:hAnsi="Times New Roman" w:cs="Times New Roman"/>
        </w:rPr>
        <w:t>correlacional</w:t>
      </w:r>
      <w:proofErr w:type="spellEnd"/>
      <w:r w:rsidRPr="00965212">
        <w:rPr>
          <w:rFonts w:ascii="Times New Roman" w:hAnsi="Times New Roman" w:cs="Times New Roman"/>
        </w:rPr>
        <w:t xml:space="preserve">, e faz parte de um projeto maior que investiga ETS em diferentes profissionais da saúde, como médicos, enfermeiras, técnicas de enfermagem, psicólogos, nutricionistas, entre outros. Nesse trabalho, optou-se por aprofundar os dados referentes aos psicólogos que atuam na saúde, em diferentes locais, pois estudos que investigam ETS nesta população são escassos. </w:t>
      </w:r>
    </w:p>
    <w:p w14:paraId="7D04AC46" w14:textId="74D7727F" w:rsidR="006B0573" w:rsidRPr="00965212" w:rsidRDefault="006B0573" w:rsidP="00A359B2">
      <w:pPr>
        <w:pStyle w:val="SemEspaamento"/>
        <w:spacing w:line="480" w:lineRule="auto"/>
        <w:ind w:firstLine="708"/>
        <w:jc w:val="both"/>
        <w:rPr>
          <w:rFonts w:ascii="Times New Roman" w:hAnsi="Times New Roman"/>
          <w:color w:val="2F5496" w:themeColor="accent1" w:themeShade="BF"/>
          <w:sz w:val="24"/>
          <w:szCs w:val="24"/>
        </w:rPr>
      </w:pPr>
      <w:r w:rsidRPr="00965212">
        <w:rPr>
          <w:rFonts w:ascii="Times New Roman" w:hAnsi="Times New Roman"/>
          <w:sz w:val="24"/>
          <w:szCs w:val="24"/>
        </w:rPr>
        <w:lastRenderedPageBreak/>
        <w:t>A divulgação da pesquisa para o recrutamento dos participantes foi realizada por meio das redes sociais (</w:t>
      </w:r>
      <w:proofErr w:type="spellStart"/>
      <w:r w:rsidRPr="00965212">
        <w:rPr>
          <w:rFonts w:ascii="Times New Roman" w:hAnsi="Times New Roman"/>
          <w:i/>
          <w:sz w:val="24"/>
          <w:szCs w:val="24"/>
        </w:rPr>
        <w:t>Facebook</w:t>
      </w:r>
      <w:proofErr w:type="spellEnd"/>
      <w:r w:rsidRPr="00965212">
        <w:rPr>
          <w:rFonts w:ascii="Times New Roman" w:hAnsi="Times New Roman"/>
          <w:sz w:val="24"/>
          <w:szCs w:val="24"/>
        </w:rPr>
        <w:t>) e através da lista de correio eletrônico dos pesquisadores, em que se pedia para passar a outras pessoas conhecid</w:t>
      </w:r>
      <w:r w:rsidR="0087234C" w:rsidRPr="00965212">
        <w:rPr>
          <w:rFonts w:ascii="Times New Roman" w:hAnsi="Times New Roman"/>
          <w:sz w:val="24"/>
          <w:szCs w:val="24"/>
        </w:rPr>
        <w:t xml:space="preserve">as (técnica bola de </w:t>
      </w:r>
      <w:r w:rsidRPr="00965212">
        <w:rPr>
          <w:rFonts w:ascii="Times New Roman" w:hAnsi="Times New Roman"/>
          <w:sz w:val="24"/>
          <w:szCs w:val="24"/>
        </w:rPr>
        <w:t xml:space="preserve">neve).  No </w:t>
      </w:r>
      <w:r w:rsidRPr="00965212">
        <w:rPr>
          <w:rFonts w:ascii="Times New Roman" w:hAnsi="Times New Roman"/>
          <w:color w:val="2F5496" w:themeColor="accent1" w:themeShade="BF"/>
          <w:sz w:val="24"/>
          <w:szCs w:val="24"/>
        </w:rPr>
        <w:t>link que remetia a página da p</w:t>
      </w:r>
      <w:r w:rsidR="0087234C" w:rsidRPr="00965212">
        <w:rPr>
          <w:rFonts w:ascii="Times New Roman" w:hAnsi="Times New Roman"/>
          <w:color w:val="2F5496" w:themeColor="accent1" w:themeShade="BF"/>
          <w:sz w:val="24"/>
          <w:szCs w:val="24"/>
        </w:rPr>
        <w:t>esquisa constava na primeira página</w:t>
      </w:r>
      <w:r w:rsidR="0087234C" w:rsidRPr="00965212">
        <w:rPr>
          <w:rFonts w:ascii="Times New Roman" w:hAnsi="Times New Roman"/>
          <w:sz w:val="24"/>
          <w:szCs w:val="24"/>
        </w:rPr>
        <w:t xml:space="preserve"> </w:t>
      </w:r>
      <w:r w:rsidRPr="00965212">
        <w:rPr>
          <w:rFonts w:ascii="Times New Roman" w:hAnsi="Times New Roman"/>
          <w:iCs/>
          <w:sz w:val="24"/>
          <w:szCs w:val="24"/>
        </w:rPr>
        <w:t xml:space="preserve">o Termo de Consentimento Livre e Esclarecido </w:t>
      </w:r>
      <w:r w:rsidRPr="00965212">
        <w:rPr>
          <w:rFonts w:ascii="Times New Roman" w:hAnsi="Times New Roman"/>
          <w:sz w:val="24"/>
          <w:szCs w:val="24"/>
        </w:rPr>
        <w:t>(TCLE)</w:t>
      </w:r>
      <w:r w:rsidRPr="00965212">
        <w:rPr>
          <w:rFonts w:ascii="Times New Roman" w:hAnsi="Times New Roman"/>
          <w:iCs/>
          <w:sz w:val="24"/>
          <w:szCs w:val="24"/>
        </w:rPr>
        <w:t>, em que os participantes deveriam marcar o item</w:t>
      </w:r>
      <w:r w:rsidRPr="00965212">
        <w:rPr>
          <w:rFonts w:ascii="Times New Roman" w:hAnsi="Times New Roman"/>
          <w:sz w:val="24"/>
          <w:szCs w:val="24"/>
        </w:rPr>
        <w:t xml:space="preserve"> “sim” para consentir sua participação no estudo. Nas páginas seguintes foram apresentadas as questões que visavam identificar os dados </w:t>
      </w:r>
      <w:proofErr w:type="spellStart"/>
      <w:r w:rsidRPr="00965212">
        <w:rPr>
          <w:rFonts w:ascii="Times New Roman" w:hAnsi="Times New Roman"/>
          <w:sz w:val="24"/>
          <w:szCs w:val="24"/>
        </w:rPr>
        <w:t>sociodemográficos</w:t>
      </w:r>
      <w:proofErr w:type="spellEnd"/>
      <w:r w:rsidRPr="00965212">
        <w:rPr>
          <w:rFonts w:ascii="Times New Roman" w:hAnsi="Times New Roman"/>
          <w:sz w:val="24"/>
          <w:szCs w:val="24"/>
        </w:rPr>
        <w:t xml:space="preserve"> e os instrumentos, seguido finalmente por um agradecimento aos participantes do estudo. O tempo aproximado para responder à pesquisa era de 20-30 minutos. O projeto maior foi aprovado pelo Comitê de Ética da [instituição omitida] sob o número CEP 13/165 e atendeu as exigências éticas contempladas na Resolução 466/2012</w:t>
      </w:r>
      <w:r w:rsidR="0087234C" w:rsidRPr="00965212">
        <w:rPr>
          <w:rFonts w:ascii="Times New Roman" w:hAnsi="Times New Roman"/>
          <w:sz w:val="24"/>
          <w:szCs w:val="24"/>
        </w:rPr>
        <w:t xml:space="preserve"> </w:t>
      </w:r>
      <w:r w:rsidR="0087234C" w:rsidRPr="00965212">
        <w:rPr>
          <w:rFonts w:ascii="Times New Roman" w:hAnsi="Times New Roman"/>
          <w:color w:val="2F5496" w:themeColor="accent1" w:themeShade="BF"/>
          <w:sz w:val="24"/>
          <w:szCs w:val="24"/>
        </w:rPr>
        <w:t xml:space="preserve">(Brasil, 2012). </w:t>
      </w:r>
    </w:p>
    <w:p w14:paraId="3751E494" w14:textId="77777777" w:rsidR="006B0573" w:rsidRPr="00965212" w:rsidRDefault="006B0573" w:rsidP="00A359B2">
      <w:pPr>
        <w:spacing w:line="480" w:lineRule="auto"/>
        <w:ind w:firstLine="708"/>
        <w:rPr>
          <w:rFonts w:ascii="Times New Roman" w:hAnsi="Times New Roman" w:cs="Times New Roman"/>
        </w:rPr>
      </w:pPr>
    </w:p>
    <w:p w14:paraId="5BBAD203" w14:textId="77777777" w:rsidR="006B0573" w:rsidRPr="00965212" w:rsidRDefault="006B0573" w:rsidP="00A359B2">
      <w:pPr>
        <w:spacing w:line="480" w:lineRule="auto"/>
        <w:ind w:firstLine="708"/>
        <w:rPr>
          <w:rFonts w:ascii="Times New Roman" w:hAnsi="Times New Roman" w:cs="Times New Roman"/>
          <w:b/>
        </w:rPr>
      </w:pPr>
      <w:r w:rsidRPr="00965212">
        <w:rPr>
          <w:rFonts w:ascii="Times New Roman" w:hAnsi="Times New Roman" w:cs="Times New Roman"/>
          <w:b/>
        </w:rPr>
        <w:t>Análise de Dados</w:t>
      </w:r>
    </w:p>
    <w:p w14:paraId="2917AB89" w14:textId="77777777" w:rsidR="006B0573" w:rsidRPr="00965212" w:rsidRDefault="006B0573" w:rsidP="00A359B2">
      <w:pPr>
        <w:spacing w:line="480" w:lineRule="auto"/>
        <w:ind w:firstLine="708"/>
        <w:rPr>
          <w:rFonts w:ascii="Times New Roman" w:hAnsi="Times New Roman" w:cs="Times New Roman"/>
          <w:iCs/>
        </w:rPr>
      </w:pPr>
      <w:r w:rsidRPr="00965212">
        <w:rPr>
          <w:rFonts w:ascii="Times New Roman" w:hAnsi="Times New Roman" w:cs="Times New Roman"/>
        </w:rPr>
        <w:t xml:space="preserve">Foi realizada através do programa SPSS 22.0. Foram feitas análises descritivas dos resultados (médias e desvio padrão; frequências e porcentagens). Posteriormente, análises de correlação de Pearson foram efetuadas para investigar possíveis associações entre as variáveis </w:t>
      </w:r>
      <w:proofErr w:type="spellStart"/>
      <w:r w:rsidRPr="00965212">
        <w:rPr>
          <w:rFonts w:ascii="Times New Roman" w:hAnsi="Times New Roman" w:cs="Times New Roman"/>
        </w:rPr>
        <w:t>sociodemográficas</w:t>
      </w:r>
      <w:proofErr w:type="spellEnd"/>
      <w:r w:rsidRPr="00965212">
        <w:rPr>
          <w:rFonts w:ascii="Times New Roman" w:hAnsi="Times New Roman" w:cs="Times New Roman"/>
        </w:rPr>
        <w:t xml:space="preserve"> e </w:t>
      </w:r>
      <w:r w:rsidRPr="00965212">
        <w:rPr>
          <w:rFonts w:ascii="Times New Roman" w:hAnsi="Times New Roman" w:cs="Times New Roman"/>
          <w:iCs/>
        </w:rPr>
        <w:t>possíveis experiências traumáticas ao longo da vida dos psicólogos que atuam no campo da saúde. Por fim, foram feitas análises de comparação de médias (teste t) para comparar os índices de ETS entre tempo de experiência no trabalho atual, tempo de experiência como profissional da saúde, números de horas de trabalho por semana e estado civil. Foi considerado o nível de significância de p&lt;0,05.</w:t>
      </w:r>
    </w:p>
    <w:p w14:paraId="0C1C7692" w14:textId="77777777" w:rsidR="006B0573" w:rsidRPr="00965212" w:rsidRDefault="006B0573" w:rsidP="00A359B2">
      <w:pPr>
        <w:spacing w:line="480" w:lineRule="auto"/>
        <w:ind w:firstLine="708"/>
        <w:rPr>
          <w:rFonts w:ascii="Times New Roman" w:hAnsi="Times New Roman" w:cs="Times New Roman"/>
        </w:rPr>
      </w:pPr>
    </w:p>
    <w:p w14:paraId="36D2D164" w14:textId="77777777" w:rsidR="00346E85" w:rsidRDefault="00346E85" w:rsidP="00A359B2">
      <w:pPr>
        <w:spacing w:line="480" w:lineRule="auto"/>
        <w:ind w:firstLine="0"/>
        <w:rPr>
          <w:rFonts w:ascii="Times New Roman" w:hAnsi="Times New Roman" w:cs="Times New Roman"/>
          <w:b/>
        </w:rPr>
      </w:pPr>
    </w:p>
    <w:p w14:paraId="35724841" w14:textId="77777777" w:rsidR="00346E85" w:rsidRDefault="00346E85" w:rsidP="00A359B2">
      <w:pPr>
        <w:spacing w:line="480" w:lineRule="auto"/>
        <w:ind w:firstLine="0"/>
        <w:rPr>
          <w:rFonts w:ascii="Times New Roman" w:hAnsi="Times New Roman" w:cs="Times New Roman"/>
          <w:b/>
        </w:rPr>
      </w:pPr>
    </w:p>
    <w:p w14:paraId="52D7E6D8" w14:textId="77777777" w:rsidR="00346E85" w:rsidRDefault="00346E85" w:rsidP="00A359B2">
      <w:pPr>
        <w:spacing w:line="480" w:lineRule="auto"/>
        <w:ind w:firstLine="0"/>
        <w:rPr>
          <w:rFonts w:ascii="Times New Roman" w:hAnsi="Times New Roman" w:cs="Times New Roman"/>
          <w:b/>
        </w:rPr>
      </w:pPr>
    </w:p>
    <w:p w14:paraId="4D788D26" w14:textId="77777777" w:rsidR="00346E85" w:rsidRDefault="00346E85" w:rsidP="00A359B2">
      <w:pPr>
        <w:spacing w:line="480" w:lineRule="auto"/>
        <w:ind w:firstLine="0"/>
        <w:rPr>
          <w:rFonts w:ascii="Times New Roman" w:hAnsi="Times New Roman" w:cs="Times New Roman"/>
          <w:b/>
        </w:rPr>
      </w:pPr>
    </w:p>
    <w:p w14:paraId="3AFD83AD" w14:textId="3A6B9D26" w:rsidR="006B0573" w:rsidRDefault="006B0573" w:rsidP="00A359B2">
      <w:pPr>
        <w:spacing w:line="480" w:lineRule="auto"/>
        <w:ind w:firstLine="0"/>
        <w:rPr>
          <w:rFonts w:ascii="Times New Roman" w:hAnsi="Times New Roman" w:cs="Times New Roman"/>
          <w:b/>
        </w:rPr>
      </w:pPr>
      <w:r w:rsidRPr="00965212">
        <w:rPr>
          <w:rFonts w:ascii="Times New Roman" w:hAnsi="Times New Roman" w:cs="Times New Roman"/>
          <w:b/>
        </w:rPr>
        <w:t>RESULTADOS</w:t>
      </w:r>
    </w:p>
    <w:p w14:paraId="7BA2B165" w14:textId="4080172C" w:rsidR="0078609E" w:rsidRPr="006E1DF8" w:rsidRDefault="0078609E" w:rsidP="00A359B2">
      <w:pPr>
        <w:spacing w:line="480" w:lineRule="auto"/>
        <w:ind w:firstLine="708"/>
        <w:rPr>
          <w:rFonts w:ascii="Times New Roman" w:hAnsi="Times New Roman" w:cs="Times New Roman"/>
          <w:b/>
          <w:color w:val="1F3864" w:themeColor="accent1" w:themeShade="80"/>
        </w:rPr>
      </w:pPr>
      <w:r w:rsidRPr="006E1DF8">
        <w:rPr>
          <w:rFonts w:ascii="Times New Roman" w:hAnsi="Times New Roman" w:cs="Times New Roman"/>
          <w:b/>
          <w:color w:val="1F3864" w:themeColor="accent1" w:themeShade="80"/>
        </w:rPr>
        <w:t>Características da Amostra</w:t>
      </w:r>
    </w:p>
    <w:p w14:paraId="458B33ED" w14:textId="71A8A513" w:rsidR="0078609E" w:rsidRPr="006E1DF8" w:rsidRDefault="0078609E" w:rsidP="00A359B2">
      <w:pPr>
        <w:pStyle w:val="Ttulo3"/>
        <w:spacing w:before="0" w:after="0" w:line="480" w:lineRule="auto"/>
        <w:ind w:firstLine="708"/>
        <w:jc w:val="both"/>
        <w:rPr>
          <w:rFonts w:ascii="Times New Roman" w:hAnsi="Times New Roman" w:cs="Times New Roman"/>
          <w:b/>
          <w:color w:val="1F3864" w:themeColor="accent1" w:themeShade="80"/>
          <w:szCs w:val="24"/>
        </w:rPr>
      </w:pPr>
      <w:r w:rsidRPr="006E1DF8">
        <w:rPr>
          <w:rFonts w:ascii="Times New Roman" w:hAnsi="Times New Roman" w:cs="Times New Roman"/>
          <w:color w:val="1F3864" w:themeColor="accent1" w:themeShade="80"/>
          <w:szCs w:val="24"/>
        </w:rPr>
        <w:t xml:space="preserve">A maioria dos participantes do estudo 94,20% (n=130) </w:t>
      </w:r>
      <w:r w:rsidR="00F92E77">
        <w:rPr>
          <w:rFonts w:ascii="Times New Roman" w:hAnsi="Times New Roman" w:cs="Times New Roman"/>
          <w:color w:val="1F3864" w:themeColor="accent1" w:themeShade="80"/>
          <w:szCs w:val="24"/>
        </w:rPr>
        <w:t>eram</w:t>
      </w:r>
      <w:r w:rsidRPr="006E1DF8">
        <w:rPr>
          <w:rFonts w:ascii="Times New Roman" w:hAnsi="Times New Roman" w:cs="Times New Roman"/>
          <w:color w:val="1F3864" w:themeColor="accent1" w:themeShade="80"/>
          <w:szCs w:val="24"/>
        </w:rPr>
        <w:t xml:space="preserve"> mulheres</w:t>
      </w:r>
      <w:r w:rsidR="006E1DF8" w:rsidRPr="006E1DF8">
        <w:rPr>
          <w:rFonts w:ascii="Times New Roman" w:hAnsi="Times New Roman" w:cs="Times New Roman"/>
          <w:color w:val="1F3864" w:themeColor="accent1" w:themeShade="80"/>
          <w:szCs w:val="24"/>
        </w:rPr>
        <w:t xml:space="preserve">, </w:t>
      </w:r>
      <w:r w:rsidR="00F92E77">
        <w:rPr>
          <w:rFonts w:ascii="Times New Roman" w:hAnsi="Times New Roman" w:cs="Times New Roman"/>
          <w:color w:val="1F3864" w:themeColor="accent1" w:themeShade="80"/>
          <w:szCs w:val="24"/>
        </w:rPr>
        <w:t>com</w:t>
      </w:r>
      <w:r w:rsidR="006E1DF8" w:rsidRPr="006E1DF8">
        <w:rPr>
          <w:rFonts w:ascii="Times New Roman" w:hAnsi="Times New Roman" w:cs="Times New Roman"/>
          <w:color w:val="1F3864" w:themeColor="accent1" w:themeShade="80"/>
          <w:szCs w:val="24"/>
        </w:rPr>
        <w:t xml:space="preserve"> idades</w:t>
      </w:r>
      <w:r w:rsidRPr="006E1DF8">
        <w:rPr>
          <w:rFonts w:ascii="Times New Roman" w:hAnsi="Times New Roman" w:cs="Times New Roman"/>
          <w:color w:val="1F3864" w:themeColor="accent1" w:themeShade="80"/>
          <w:szCs w:val="24"/>
        </w:rPr>
        <w:t xml:space="preserve"> </w:t>
      </w:r>
      <w:r w:rsidR="00F92E77">
        <w:rPr>
          <w:rFonts w:ascii="Times New Roman" w:hAnsi="Times New Roman" w:cs="Times New Roman"/>
          <w:color w:val="1F3864" w:themeColor="accent1" w:themeShade="80"/>
          <w:szCs w:val="24"/>
        </w:rPr>
        <w:t>que variaram entre 22 a 68 anos, e</w:t>
      </w:r>
      <w:r w:rsidRPr="006E1DF8">
        <w:rPr>
          <w:rFonts w:ascii="Times New Roman" w:hAnsi="Times New Roman" w:cs="Times New Roman"/>
          <w:color w:val="1F3864" w:themeColor="accent1" w:themeShade="80"/>
          <w:szCs w:val="24"/>
        </w:rPr>
        <w:t xml:space="preserve"> média de 33,77 anos (DP=9,6</w:t>
      </w:r>
      <w:r w:rsidR="006E1DF8" w:rsidRPr="006E1DF8">
        <w:rPr>
          <w:rFonts w:ascii="Times New Roman" w:hAnsi="Times New Roman" w:cs="Times New Roman"/>
          <w:color w:val="1F3864" w:themeColor="accent1" w:themeShade="80"/>
          <w:szCs w:val="24"/>
        </w:rPr>
        <w:t>5). Destes, 23,9% (n=33) exerc</w:t>
      </w:r>
      <w:r w:rsidR="00F92E77">
        <w:rPr>
          <w:rFonts w:ascii="Times New Roman" w:hAnsi="Times New Roman" w:cs="Times New Roman"/>
          <w:color w:val="1F3864" w:themeColor="accent1" w:themeShade="80"/>
          <w:szCs w:val="24"/>
        </w:rPr>
        <w:t>ia</w:t>
      </w:r>
      <w:r w:rsidRPr="006E1DF8">
        <w:rPr>
          <w:rFonts w:ascii="Times New Roman" w:hAnsi="Times New Roman" w:cs="Times New Roman"/>
          <w:color w:val="1F3864" w:themeColor="accent1" w:themeShade="80"/>
          <w:szCs w:val="24"/>
        </w:rPr>
        <w:t>m algum tipo de função diretiva.</w:t>
      </w:r>
      <w:r w:rsidR="006E1DF8" w:rsidRPr="006E1DF8">
        <w:rPr>
          <w:rFonts w:ascii="Times New Roman" w:hAnsi="Times New Roman" w:cs="Times New Roman"/>
          <w:color w:val="1F3864" w:themeColor="accent1" w:themeShade="80"/>
          <w:szCs w:val="24"/>
        </w:rPr>
        <w:t xml:space="preserve"> Mais da metade (79,7%) </w:t>
      </w:r>
      <w:proofErr w:type="spellStart"/>
      <w:r w:rsidR="006E1DF8" w:rsidRPr="006E1DF8">
        <w:rPr>
          <w:rFonts w:ascii="Times New Roman" w:hAnsi="Times New Roman" w:cs="Times New Roman"/>
          <w:color w:val="1F3864" w:themeColor="accent1" w:themeShade="80"/>
          <w:szCs w:val="24"/>
        </w:rPr>
        <w:t>possui</w:t>
      </w:r>
      <w:r w:rsidR="00F92E77">
        <w:rPr>
          <w:rFonts w:ascii="Times New Roman" w:hAnsi="Times New Roman" w:cs="Times New Roman"/>
          <w:color w:val="1F3864" w:themeColor="accent1" w:themeShade="80"/>
          <w:szCs w:val="24"/>
        </w:rPr>
        <w:t>a</w:t>
      </w:r>
      <w:proofErr w:type="spellEnd"/>
      <w:r w:rsidRPr="006E1DF8">
        <w:rPr>
          <w:rFonts w:ascii="Times New Roman" w:hAnsi="Times New Roman" w:cs="Times New Roman"/>
          <w:color w:val="1F3864" w:themeColor="accent1" w:themeShade="80"/>
          <w:szCs w:val="24"/>
        </w:rPr>
        <w:t xml:space="preserve"> contrato de trabalho fixo, seguido de contratos temporários (19,6%) e a</w:t>
      </w:r>
      <w:r w:rsidR="006E1DF8" w:rsidRPr="006E1DF8">
        <w:rPr>
          <w:rFonts w:ascii="Times New Roman" w:hAnsi="Times New Roman" w:cs="Times New Roman"/>
          <w:color w:val="1F3864" w:themeColor="accent1" w:themeShade="80"/>
          <w:szCs w:val="24"/>
        </w:rPr>
        <w:t>penas um participante (0,7%) atua</w:t>
      </w:r>
      <w:r w:rsidR="00F92E77">
        <w:rPr>
          <w:rFonts w:ascii="Times New Roman" w:hAnsi="Times New Roman" w:cs="Times New Roman"/>
          <w:color w:val="1F3864" w:themeColor="accent1" w:themeShade="80"/>
          <w:szCs w:val="24"/>
        </w:rPr>
        <w:t>va</w:t>
      </w:r>
      <w:r w:rsidR="006E1DF8" w:rsidRPr="006E1DF8">
        <w:rPr>
          <w:rFonts w:ascii="Times New Roman" w:hAnsi="Times New Roman" w:cs="Times New Roman"/>
          <w:color w:val="1F3864" w:themeColor="accent1" w:themeShade="80"/>
          <w:szCs w:val="24"/>
        </w:rPr>
        <w:t xml:space="preserve"> como </w:t>
      </w:r>
      <w:r w:rsidRPr="006E1DF8">
        <w:rPr>
          <w:rFonts w:ascii="Times New Roman" w:hAnsi="Times New Roman" w:cs="Times New Roman"/>
          <w:color w:val="1F3864" w:themeColor="accent1" w:themeShade="80"/>
          <w:szCs w:val="24"/>
        </w:rPr>
        <w:t>voluntário. O tempo d</w:t>
      </w:r>
      <w:r w:rsidR="006E1DF8" w:rsidRPr="006E1DF8">
        <w:rPr>
          <w:rFonts w:ascii="Times New Roman" w:hAnsi="Times New Roman" w:cs="Times New Roman"/>
          <w:color w:val="1F3864" w:themeColor="accent1" w:themeShade="80"/>
          <w:szCs w:val="24"/>
        </w:rPr>
        <w:t>e expe</w:t>
      </w:r>
      <w:r w:rsidR="006E1DF8">
        <w:rPr>
          <w:rFonts w:ascii="Times New Roman" w:hAnsi="Times New Roman" w:cs="Times New Roman"/>
          <w:color w:val="1F3864" w:themeColor="accent1" w:themeShade="80"/>
          <w:szCs w:val="24"/>
        </w:rPr>
        <w:t>riência como psicólogo</w:t>
      </w:r>
      <w:r w:rsidR="006E1DF8" w:rsidRPr="006E1DF8">
        <w:rPr>
          <w:rFonts w:ascii="Times New Roman" w:hAnsi="Times New Roman" w:cs="Times New Roman"/>
          <w:color w:val="1F3864" w:themeColor="accent1" w:themeShade="80"/>
          <w:szCs w:val="24"/>
        </w:rPr>
        <w:t xml:space="preserve"> foi</w:t>
      </w:r>
      <w:r w:rsidRPr="006E1DF8">
        <w:rPr>
          <w:rFonts w:ascii="Times New Roman" w:hAnsi="Times New Roman" w:cs="Times New Roman"/>
          <w:color w:val="1F3864" w:themeColor="accent1" w:themeShade="80"/>
          <w:szCs w:val="24"/>
        </w:rPr>
        <w:t xml:space="preserve"> em média de 10,20 anos (DP=8,48), o tempo de atuação na área da saúde de 7,60 anos (DP=7,25), e a média de horas trabalhadas na semana foi de 34,34 (DP=13,29). </w:t>
      </w:r>
    </w:p>
    <w:p w14:paraId="0DFCE0ED" w14:textId="77777777" w:rsidR="0078609E" w:rsidRPr="00965212" w:rsidRDefault="0078609E" w:rsidP="00A359B2">
      <w:pPr>
        <w:spacing w:line="480" w:lineRule="auto"/>
        <w:ind w:firstLine="0"/>
        <w:rPr>
          <w:rFonts w:ascii="Times New Roman" w:hAnsi="Times New Roman" w:cs="Times New Roman"/>
          <w:b/>
        </w:rPr>
      </w:pPr>
    </w:p>
    <w:p w14:paraId="2AB14603" w14:textId="77777777" w:rsidR="006B0573" w:rsidRPr="00965212" w:rsidRDefault="006B0573" w:rsidP="00A359B2">
      <w:pPr>
        <w:spacing w:line="480" w:lineRule="auto"/>
        <w:ind w:firstLine="708"/>
        <w:rPr>
          <w:rFonts w:ascii="Times New Roman" w:hAnsi="Times New Roman" w:cs="Times New Roman"/>
          <w:b/>
        </w:rPr>
      </w:pPr>
      <w:r w:rsidRPr="00965212">
        <w:rPr>
          <w:rFonts w:ascii="Times New Roman" w:hAnsi="Times New Roman" w:cs="Times New Roman"/>
          <w:b/>
        </w:rPr>
        <w:t>Análises Descritivas</w:t>
      </w:r>
    </w:p>
    <w:p w14:paraId="2867FDF7" w14:textId="615A6989" w:rsidR="00346E85" w:rsidRDefault="006B0573" w:rsidP="00A359B2">
      <w:pPr>
        <w:spacing w:line="480" w:lineRule="auto"/>
        <w:ind w:firstLine="708"/>
        <w:rPr>
          <w:rFonts w:ascii="Times New Roman" w:hAnsi="Times New Roman" w:cs="Times New Roman"/>
        </w:rPr>
      </w:pPr>
      <w:r w:rsidRPr="00965212">
        <w:rPr>
          <w:rFonts w:ascii="Times New Roman" w:hAnsi="Times New Roman" w:cs="Times New Roman"/>
        </w:rPr>
        <w:t>Com relação aos eventos estressores vivenciados pelos psicólogos, não necessariamente relacionado ao seu trabalho, diferentes situações foram relatadas. O evento estressor mais relatado foi exposição à situação que envolvia risco de morte. Os de</w:t>
      </w:r>
      <w:r w:rsidR="00346E85">
        <w:rPr>
          <w:rFonts w:ascii="Times New Roman" w:hAnsi="Times New Roman" w:cs="Times New Roman"/>
        </w:rPr>
        <w:t>mais detalhes estão na tabela 1</w:t>
      </w:r>
    </w:p>
    <w:p w14:paraId="76951D36" w14:textId="2A982E05" w:rsidR="00346E85" w:rsidRDefault="00346E85" w:rsidP="00A359B2">
      <w:pPr>
        <w:spacing w:line="480" w:lineRule="auto"/>
        <w:ind w:firstLine="708"/>
        <w:rPr>
          <w:rFonts w:ascii="Times New Roman" w:hAnsi="Times New Roman" w:cs="Times New Roman"/>
        </w:rPr>
      </w:pPr>
      <w:r w:rsidRPr="00F16F40">
        <w:rPr>
          <w:rFonts w:ascii="Times New Roman" w:hAnsi="Times New Roman" w:cs="Times New Roman"/>
        </w:rPr>
        <w:t>No resultado total do PCL-C, a média de pontos obtidos foi de 32,08 (DP=4,83), o que mostra que não há indícios de sofrimento por sintomatologia de TEPT nesta amostra (&lt;40).</w:t>
      </w:r>
    </w:p>
    <w:p w14:paraId="796FC4FC" w14:textId="756BA7AF" w:rsidR="00346E85" w:rsidRDefault="00346E85" w:rsidP="00A359B2">
      <w:pPr>
        <w:spacing w:line="480" w:lineRule="auto"/>
        <w:ind w:firstLine="708"/>
        <w:rPr>
          <w:rFonts w:ascii="Times New Roman" w:hAnsi="Times New Roman" w:cs="Times New Roman"/>
        </w:rPr>
      </w:pPr>
    </w:p>
    <w:p w14:paraId="3E0CE59A" w14:textId="5DF12923" w:rsidR="00346E85" w:rsidRDefault="00346E85" w:rsidP="00A359B2">
      <w:pPr>
        <w:spacing w:line="480" w:lineRule="auto"/>
        <w:ind w:firstLine="708"/>
        <w:rPr>
          <w:rFonts w:ascii="Times New Roman" w:hAnsi="Times New Roman" w:cs="Times New Roman"/>
        </w:rPr>
      </w:pPr>
    </w:p>
    <w:p w14:paraId="07C4110A" w14:textId="4C461AB5" w:rsidR="00346E85" w:rsidRDefault="00346E85" w:rsidP="00A359B2">
      <w:pPr>
        <w:spacing w:line="480" w:lineRule="auto"/>
        <w:ind w:firstLine="708"/>
        <w:rPr>
          <w:rFonts w:ascii="Times New Roman" w:hAnsi="Times New Roman" w:cs="Times New Roman"/>
        </w:rPr>
      </w:pPr>
    </w:p>
    <w:p w14:paraId="387B5F4E" w14:textId="3A92A4B6" w:rsidR="00346E85" w:rsidRDefault="00346E85" w:rsidP="00A359B2">
      <w:pPr>
        <w:spacing w:line="480" w:lineRule="auto"/>
        <w:ind w:firstLine="708"/>
        <w:rPr>
          <w:rFonts w:ascii="Times New Roman" w:hAnsi="Times New Roman" w:cs="Times New Roman"/>
        </w:rPr>
      </w:pPr>
    </w:p>
    <w:p w14:paraId="26C5AA11" w14:textId="00790FE2" w:rsidR="00346E85" w:rsidRDefault="00346E85" w:rsidP="00A359B2">
      <w:pPr>
        <w:spacing w:line="480" w:lineRule="auto"/>
        <w:ind w:firstLine="708"/>
        <w:rPr>
          <w:rFonts w:ascii="Times New Roman" w:hAnsi="Times New Roman" w:cs="Times New Roman"/>
        </w:rPr>
      </w:pPr>
    </w:p>
    <w:p w14:paraId="04A7569E" w14:textId="20839FC3" w:rsidR="006B0573" w:rsidRPr="00F16F40" w:rsidRDefault="006B0573" w:rsidP="00A359B2">
      <w:pPr>
        <w:spacing w:line="480" w:lineRule="auto"/>
        <w:ind w:firstLine="0"/>
        <w:rPr>
          <w:rFonts w:ascii="Times New Roman" w:hAnsi="Times New Roman" w:cs="Times New Roman"/>
        </w:rPr>
      </w:pPr>
    </w:p>
    <w:p w14:paraId="377EB092" w14:textId="77777777" w:rsidR="003057A5" w:rsidRDefault="003057A5" w:rsidP="00A359B2">
      <w:pPr>
        <w:pStyle w:val="SemEspaamento"/>
        <w:spacing w:line="480" w:lineRule="auto"/>
        <w:ind w:right="163"/>
        <w:jc w:val="both"/>
        <w:rPr>
          <w:rFonts w:ascii="Times New Roman" w:hAnsi="Times New Roman"/>
          <w:sz w:val="24"/>
          <w:szCs w:val="24"/>
        </w:rPr>
      </w:pPr>
    </w:p>
    <w:p w14:paraId="22B2900A" w14:textId="4726D323" w:rsidR="006B0573" w:rsidRPr="00F16F40" w:rsidRDefault="006B0573" w:rsidP="00A359B2">
      <w:pPr>
        <w:pStyle w:val="SemEspaamento"/>
        <w:spacing w:line="480" w:lineRule="auto"/>
        <w:ind w:right="163"/>
        <w:jc w:val="both"/>
        <w:rPr>
          <w:rFonts w:ascii="Times New Roman" w:hAnsi="Times New Roman"/>
          <w:sz w:val="24"/>
          <w:szCs w:val="24"/>
        </w:rPr>
      </w:pPr>
      <w:r w:rsidRPr="00F16F40">
        <w:rPr>
          <w:rFonts w:ascii="Times New Roman" w:hAnsi="Times New Roman"/>
          <w:sz w:val="24"/>
          <w:szCs w:val="24"/>
        </w:rPr>
        <w:t>Tabela 1 - Eventos estressores vivenciados (n=138)</w:t>
      </w:r>
    </w:p>
    <w:tbl>
      <w:tblPr>
        <w:tblW w:w="9090" w:type="dxa"/>
        <w:tblBorders>
          <w:top w:val="single" w:sz="8" w:space="0" w:color="000000"/>
          <w:bottom w:val="single" w:sz="8" w:space="0" w:color="000000"/>
        </w:tblBorders>
        <w:tblLook w:val="04A0" w:firstRow="1" w:lastRow="0" w:firstColumn="1" w:lastColumn="0" w:noHBand="0" w:noVBand="1"/>
      </w:tblPr>
      <w:tblGrid>
        <w:gridCol w:w="5163"/>
        <w:gridCol w:w="1647"/>
        <w:gridCol w:w="2280"/>
      </w:tblGrid>
      <w:tr w:rsidR="006B0573" w:rsidRPr="00F16F40" w14:paraId="7DAD9082" w14:textId="77777777" w:rsidTr="00AF2329">
        <w:trPr>
          <w:trHeight w:val="398"/>
        </w:trPr>
        <w:tc>
          <w:tcPr>
            <w:tcW w:w="5163" w:type="dxa"/>
            <w:tcBorders>
              <w:top w:val="single" w:sz="8" w:space="0" w:color="000000"/>
              <w:left w:val="nil"/>
              <w:bottom w:val="single" w:sz="8" w:space="0" w:color="000000"/>
              <w:right w:val="nil"/>
            </w:tcBorders>
            <w:shd w:val="clear" w:color="auto" w:fill="FFFFFF"/>
            <w:hideMark/>
          </w:tcPr>
          <w:p w14:paraId="374CA2A7" w14:textId="77777777" w:rsidR="006B0573" w:rsidRPr="00F16F40" w:rsidRDefault="006B0573" w:rsidP="00A359B2">
            <w:pPr>
              <w:pStyle w:val="SemEspaamento"/>
              <w:spacing w:line="480" w:lineRule="auto"/>
              <w:ind w:right="-108"/>
              <w:jc w:val="both"/>
              <w:rPr>
                <w:rFonts w:ascii="Times New Roman" w:eastAsia="Calibri" w:hAnsi="Times New Roman"/>
                <w:b/>
                <w:bCs/>
                <w:sz w:val="24"/>
                <w:szCs w:val="24"/>
              </w:rPr>
            </w:pPr>
            <w:r w:rsidRPr="00F16F40">
              <w:rPr>
                <w:rFonts w:ascii="Times New Roman" w:eastAsia="Calibri" w:hAnsi="Times New Roman"/>
                <w:b/>
                <w:bCs/>
                <w:sz w:val="24"/>
                <w:szCs w:val="24"/>
              </w:rPr>
              <w:t>Presença de Eventos Estressores</w:t>
            </w:r>
          </w:p>
        </w:tc>
        <w:tc>
          <w:tcPr>
            <w:tcW w:w="1647" w:type="dxa"/>
            <w:tcBorders>
              <w:top w:val="single" w:sz="8" w:space="0" w:color="000000"/>
              <w:left w:val="nil"/>
              <w:bottom w:val="single" w:sz="8" w:space="0" w:color="000000"/>
              <w:right w:val="nil"/>
            </w:tcBorders>
            <w:shd w:val="clear" w:color="auto" w:fill="FFFFFF"/>
          </w:tcPr>
          <w:p w14:paraId="1208C467" w14:textId="77777777" w:rsidR="006B0573" w:rsidRPr="00F16F40" w:rsidRDefault="006B0573" w:rsidP="00A359B2">
            <w:pPr>
              <w:pStyle w:val="SemEspaamento"/>
              <w:spacing w:line="480" w:lineRule="auto"/>
              <w:ind w:right="163"/>
              <w:jc w:val="both"/>
              <w:rPr>
                <w:rFonts w:ascii="Times New Roman" w:eastAsia="Calibri" w:hAnsi="Times New Roman"/>
                <w:b/>
                <w:bCs/>
                <w:sz w:val="24"/>
                <w:szCs w:val="24"/>
              </w:rPr>
            </w:pPr>
            <w:proofErr w:type="gramStart"/>
            <w:r w:rsidRPr="00F16F40">
              <w:rPr>
                <w:rFonts w:ascii="Times New Roman" w:eastAsia="Calibri" w:hAnsi="Times New Roman"/>
                <w:b/>
                <w:bCs/>
                <w:sz w:val="24"/>
                <w:szCs w:val="24"/>
              </w:rPr>
              <w:t>nº</w:t>
            </w:r>
            <w:proofErr w:type="gramEnd"/>
          </w:p>
        </w:tc>
        <w:tc>
          <w:tcPr>
            <w:tcW w:w="2280" w:type="dxa"/>
            <w:tcBorders>
              <w:top w:val="single" w:sz="8" w:space="0" w:color="000000"/>
              <w:left w:val="nil"/>
              <w:bottom w:val="single" w:sz="8" w:space="0" w:color="000000"/>
              <w:right w:val="nil"/>
            </w:tcBorders>
            <w:shd w:val="clear" w:color="auto" w:fill="FFFFFF"/>
          </w:tcPr>
          <w:p w14:paraId="75634DD3" w14:textId="77777777" w:rsidR="006B0573" w:rsidRPr="00F16F40" w:rsidRDefault="006B0573" w:rsidP="00A359B2">
            <w:pPr>
              <w:pStyle w:val="SemEspaamento"/>
              <w:spacing w:line="480" w:lineRule="auto"/>
              <w:ind w:right="163"/>
              <w:jc w:val="both"/>
              <w:rPr>
                <w:rFonts w:ascii="Times New Roman" w:eastAsia="Calibri" w:hAnsi="Times New Roman"/>
                <w:b/>
                <w:bCs/>
                <w:sz w:val="24"/>
                <w:szCs w:val="24"/>
              </w:rPr>
            </w:pPr>
            <w:r w:rsidRPr="00F16F40">
              <w:rPr>
                <w:rFonts w:ascii="Times New Roman" w:eastAsia="Calibri" w:hAnsi="Times New Roman"/>
                <w:b/>
                <w:bCs/>
                <w:sz w:val="24"/>
                <w:szCs w:val="24"/>
              </w:rPr>
              <w:t>(%)</w:t>
            </w:r>
          </w:p>
        </w:tc>
      </w:tr>
      <w:tr w:rsidR="006B0573" w:rsidRPr="00F16F40" w14:paraId="6C06AD6C" w14:textId="77777777" w:rsidTr="00AF2329">
        <w:trPr>
          <w:trHeight w:val="383"/>
        </w:trPr>
        <w:tc>
          <w:tcPr>
            <w:tcW w:w="5163" w:type="dxa"/>
            <w:tcBorders>
              <w:top w:val="nil"/>
              <w:left w:val="nil"/>
              <w:bottom w:val="nil"/>
              <w:right w:val="nil"/>
            </w:tcBorders>
            <w:shd w:val="clear" w:color="auto" w:fill="FFFFFF"/>
          </w:tcPr>
          <w:p w14:paraId="068DCAFC" w14:textId="77777777" w:rsidR="006B0573" w:rsidRPr="00F16F40" w:rsidRDefault="006B0573" w:rsidP="00A359B2">
            <w:pPr>
              <w:pStyle w:val="SemEspaamento"/>
              <w:spacing w:line="480" w:lineRule="auto"/>
              <w:ind w:right="163"/>
              <w:jc w:val="both"/>
              <w:rPr>
                <w:rFonts w:ascii="Times New Roman" w:eastAsia="Calibri" w:hAnsi="Times New Roman"/>
                <w:b/>
                <w:bCs/>
                <w:sz w:val="24"/>
                <w:szCs w:val="24"/>
              </w:rPr>
            </w:pPr>
            <w:r w:rsidRPr="00F16F40">
              <w:rPr>
                <w:rFonts w:ascii="Times New Roman" w:eastAsia="Calibri" w:hAnsi="Times New Roman"/>
                <w:bCs/>
                <w:sz w:val="24"/>
                <w:szCs w:val="24"/>
              </w:rPr>
              <w:t>Exposição à situação que envolva risco de morte</w:t>
            </w:r>
          </w:p>
        </w:tc>
        <w:tc>
          <w:tcPr>
            <w:tcW w:w="1647" w:type="dxa"/>
            <w:tcBorders>
              <w:top w:val="nil"/>
              <w:left w:val="nil"/>
              <w:bottom w:val="nil"/>
              <w:right w:val="nil"/>
            </w:tcBorders>
            <w:shd w:val="clear" w:color="auto" w:fill="FFFFFF"/>
          </w:tcPr>
          <w:p w14:paraId="08B0CD7D" w14:textId="77777777" w:rsidR="006B0573" w:rsidRPr="00F16F40" w:rsidRDefault="006B0573" w:rsidP="00A359B2">
            <w:pPr>
              <w:pStyle w:val="SemEspaamento"/>
              <w:spacing w:line="480" w:lineRule="auto"/>
              <w:ind w:right="163"/>
              <w:jc w:val="both"/>
              <w:rPr>
                <w:rFonts w:ascii="Times New Roman" w:eastAsia="Calibri" w:hAnsi="Times New Roman"/>
                <w:b/>
                <w:sz w:val="24"/>
                <w:szCs w:val="24"/>
              </w:rPr>
            </w:pPr>
            <w:r w:rsidRPr="00F16F40">
              <w:rPr>
                <w:rFonts w:ascii="Times New Roman" w:eastAsia="Calibri" w:hAnsi="Times New Roman"/>
                <w:sz w:val="24"/>
                <w:szCs w:val="24"/>
              </w:rPr>
              <w:t>53</w:t>
            </w:r>
          </w:p>
        </w:tc>
        <w:tc>
          <w:tcPr>
            <w:tcW w:w="2280" w:type="dxa"/>
            <w:tcBorders>
              <w:top w:val="nil"/>
              <w:left w:val="nil"/>
              <w:bottom w:val="nil"/>
              <w:right w:val="nil"/>
            </w:tcBorders>
            <w:shd w:val="clear" w:color="auto" w:fill="FFFFFF"/>
          </w:tcPr>
          <w:p w14:paraId="01C7E0C6" w14:textId="77777777" w:rsidR="006B0573" w:rsidRPr="00F16F40" w:rsidRDefault="006B0573" w:rsidP="00A359B2">
            <w:pPr>
              <w:pStyle w:val="SemEspaamento"/>
              <w:spacing w:line="480" w:lineRule="auto"/>
              <w:ind w:right="163"/>
              <w:jc w:val="both"/>
              <w:rPr>
                <w:rFonts w:ascii="Times New Roman" w:eastAsia="Calibri" w:hAnsi="Times New Roman"/>
                <w:b/>
                <w:sz w:val="24"/>
                <w:szCs w:val="24"/>
              </w:rPr>
            </w:pPr>
            <w:r w:rsidRPr="00F16F40">
              <w:rPr>
                <w:rFonts w:ascii="Times New Roman" w:eastAsia="Calibri" w:hAnsi="Times New Roman"/>
                <w:sz w:val="24"/>
                <w:szCs w:val="24"/>
              </w:rPr>
              <w:t>38,4</w:t>
            </w:r>
          </w:p>
        </w:tc>
      </w:tr>
      <w:tr w:rsidR="006B0573" w:rsidRPr="00F16F40" w14:paraId="5FC6E85E" w14:textId="77777777" w:rsidTr="00AF2329">
        <w:trPr>
          <w:trHeight w:val="796"/>
        </w:trPr>
        <w:tc>
          <w:tcPr>
            <w:tcW w:w="5163" w:type="dxa"/>
            <w:tcBorders>
              <w:top w:val="nil"/>
              <w:bottom w:val="nil"/>
            </w:tcBorders>
            <w:shd w:val="clear" w:color="auto" w:fill="FFFFFF"/>
          </w:tcPr>
          <w:p w14:paraId="5737E97E" w14:textId="77777777" w:rsidR="006B0573" w:rsidRPr="00F16F40" w:rsidRDefault="006B0573" w:rsidP="00A359B2">
            <w:pPr>
              <w:pStyle w:val="SemEspaamento"/>
              <w:spacing w:line="480" w:lineRule="auto"/>
              <w:ind w:right="163"/>
              <w:jc w:val="both"/>
              <w:rPr>
                <w:rFonts w:ascii="Times New Roman" w:eastAsia="Calibri" w:hAnsi="Times New Roman"/>
                <w:b/>
                <w:bCs/>
                <w:sz w:val="24"/>
                <w:szCs w:val="24"/>
              </w:rPr>
            </w:pPr>
            <w:r w:rsidRPr="00F16F40">
              <w:rPr>
                <w:rFonts w:ascii="Times New Roman" w:eastAsia="Calibri" w:hAnsi="Times New Roman"/>
                <w:bCs/>
                <w:sz w:val="24"/>
                <w:szCs w:val="24"/>
              </w:rPr>
              <w:t>Falecimento de membro da sua família ou alguém próximo</w:t>
            </w:r>
          </w:p>
        </w:tc>
        <w:tc>
          <w:tcPr>
            <w:tcW w:w="1647" w:type="dxa"/>
            <w:tcBorders>
              <w:top w:val="nil"/>
              <w:bottom w:val="nil"/>
            </w:tcBorders>
            <w:shd w:val="clear" w:color="auto" w:fill="FFFFFF"/>
          </w:tcPr>
          <w:p w14:paraId="17056EDA" w14:textId="77777777" w:rsidR="006B0573" w:rsidRPr="00F16F40" w:rsidRDefault="006B0573" w:rsidP="00A359B2">
            <w:pPr>
              <w:pStyle w:val="SemEspaamento"/>
              <w:spacing w:line="480" w:lineRule="auto"/>
              <w:ind w:right="163"/>
              <w:jc w:val="both"/>
              <w:rPr>
                <w:rFonts w:ascii="Times New Roman" w:eastAsia="Calibri" w:hAnsi="Times New Roman"/>
                <w:b/>
                <w:sz w:val="24"/>
                <w:szCs w:val="24"/>
              </w:rPr>
            </w:pPr>
            <w:r w:rsidRPr="00F16F40">
              <w:rPr>
                <w:rFonts w:ascii="Times New Roman" w:eastAsia="Calibri" w:hAnsi="Times New Roman"/>
                <w:sz w:val="24"/>
                <w:szCs w:val="24"/>
              </w:rPr>
              <w:t>42</w:t>
            </w:r>
          </w:p>
        </w:tc>
        <w:tc>
          <w:tcPr>
            <w:tcW w:w="2280" w:type="dxa"/>
            <w:tcBorders>
              <w:top w:val="nil"/>
              <w:bottom w:val="nil"/>
            </w:tcBorders>
            <w:shd w:val="clear" w:color="auto" w:fill="FFFFFF"/>
          </w:tcPr>
          <w:p w14:paraId="467A6023" w14:textId="77777777" w:rsidR="006B0573" w:rsidRPr="00F16F40" w:rsidRDefault="006B0573" w:rsidP="00A359B2">
            <w:pPr>
              <w:pStyle w:val="SemEspaamento"/>
              <w:spacing w:line="480" w:lineRule="auto"/>
              <w:ind w:right="163"/>
              <w:jc w:val="both"/>
              <w:rPr>
                <w:rFonts w:ascii="Times New Roman" w:eastAsia="Calibri" w:hAnsi="Times New Roman"/>
                <w:b/>
                <w:sz w:val="24"/>
                <w:szCs w:val="24"/>
              </w:rPr>
            </w:pPr>
            <w:r w:rsidRPr="00F16F40">
              <w:rPr>
                <w:rFonts w:ascii="Times New Roman" w:eastAsia="Calibri" w:hAnsi="Times New Roman"/>
                <w:sz w:val="24"/>
                <w:szCs w:val="24"/>
              </w:rPr>
              <w:t>30,4</w:t>
            </w:r>
          </w:p>
        </w:tc>
      </w:tr>
      <w:tr w:rsidR="006B0573" w:rsidRPr="00F16F40" w14:paraId="70D384CB" w14:textId="77777777" w:rsidTr="00AF2329">
        <w:trPr>
          <w:trHeight w:val="383"/>
        </w:trPr>
        <w:tc>
          <w:tcPr>
            <w:tcW w:w="5163" w:type="dxa"/>
            <w:tcBorders>
              <w:top w:val="nil"/>
              <w:left w:val="nil"/>
              <w:bottom w:val="nil"/>
              <w:right w:val="nil"/>
            </w:tcBorders>
            <w:shd w:val="clear" w:color="auto" w:fill="FFFFFF"/>
          </w:tcPr>
          <w:p w14:paraId="6CCD4D31" w14:textId="77777777" w:rsidR="006B0573" w:rsidRPr="00F16F40" w:rsidRDefault="006B0573" w:rsidP="00A359B2">
            <w:pPr>
              <w:pStyle w:val="SemEspaamento"/>
              <w:spacing w:line="480" w:lineRule="auto"/>
              <w:ind w:right="163"/>
              <w:jc w:val="both"/>
              <w:rPr>
                <w:rFonts w:ascii="Times New Roman" w:eastAsia="Calibri" w:hAnsi="Times New Roman"/>
                <w:b/>
                <w:bCs/>
                <w:sz w:val="24"/>
                <w:szCs w:val="24"/>
              </w:rPr>
            </w:pPr>
            <w:r w:rsidRPr="00F16F40">
              <w:rPr>
                <w:rFonts w:ascii="Times New Roman" w:eastAsia="Calibri" w:hAnsi="Times New Roman"/>
                <w:bCs/>
                <w:sz w:val="24"/>
                <w:szCs w:val="24"/>
              </w:rPr>
              <w:t>Presença na ocasião da morte de uma pessoa</w:t>
            </w:r>
          </w:p>
        </w:tc>
        <w:tc>
          <w:tcPr>
            <w:tcW w:w="1647" w:type="dxa"/>
            <w:tcBorders>
              <w:top w:val="nil"/>
              <w:left w:val="nil"/>
              <w:bottom w:val="nil"/>
              <w:right w:val="nil"/>
            </w:tcBorders>
            <w:shd w:val="clear" w:color="auto" w:fill="FFFFFF"/>
          </w:tcPr>
          <w:p w14:paraId="1B1731FC" w14:textId="77777777" w:rsidR="006B0573" w:rsidRPr="00F16F40" w:rsidRDefault="006B0573" w:rsidP="00A359B2">
            <w:pPr>
              <w:pStyle w:val="SemEspaamento"/>
              <w:spacing w:line="480" w:lineRule="auto"/>
              <w:ind w:right="163"/>
              <w:jc w:val="both"/>
              <w:rPr>
                <w:rFonts w:ascii="Times New Roman" w:eastAsia="Calibri" w:hAnsi="Times New Roman"/>
                <w:b/>
                <w:sz w:val="24"/>
                <w:szCs w:val="24"/>
              </w:rPr>
            </w:pPr>
            <w:r w:rsidRPr="00F16F40">
              <w:rPr>
                <w:rFonts w:ascii="Times New Roman" w:eastAsia="Calibri" w:hAnsi="Times New Roman"/>
                <w:sz w:val="24"/>
                <w:szCs w:val="24"/>
              </w:rPr>
              <w:t>27</w:t>
            </w:r>
          </w:p>
        </w:tc>
        <w:tc>
          <w:tcPr>
            <w:tcW w:w="2280" w:type="dxa"/>
            <w:tcBorders>
              <w:top w:val="nil"/>
              <w:left w:val="nil"/>
              <w:bottom w:val="nil"/>
              <w:right w:val="nil"/>
            </w:tcBorders>
            <w:shd w:val="clear" w:color="auto" w:fill="FFFFFF"/>
          </w:tcPr>
          <w:p w14:paraId="63E55AA6" w14:textId="77777777" w:rsidR="006B0573" w:rsidRPr="00F16F40" w:rsidRDefault="006B0573" w:rsidP="00A359B2">
            <w:pPr>
              <w:pStyle w:val="SemEspaamento"/>
              <w:spacing w:line="480" w:lineRule="auto"/>
              <w:ind w:right="163"/>
              <w:jc w:val="both"/>
              <w:rPr>
                <w:rFonts w:ascii="Times New Roman" w:eastAsia="Calibri" w:hAnsi="Times New Roman"/>
                <w:b/>
                <w:sz w:val="24"/>
                <w:szCs w:val="24"/>
              </w:rPr>
            </w:pPr>
            <w:r w:rsidRPr="00F16F40">
              <w:rPr>
                <w:rFonts w:ascii="Times New Roman" w:eastAsia="Calibri" w:hAnsi="Times New Roman"/>
                <w:sz w:val="24"/>
                <w:szCs w:val="24"/>
              </w:rPr>
              <w:t>19,6</w:t>
            </w:r>
          </w:p>
        </w:tc>
      </w:tr>
      <w:tr w:rsidR="006B0573" w:rsidRPr="00F16F40" w14:paraId="4F908E11" w14:textId="77777777" w:rsidTr="00AF2329">
        <w:trPr>
          <w:trHeight w:val="398"/>
        </w:trPr>
        <w:tc>
          <w:tcPr>
            <w:tcW w:w="5163" w:type="dxa"/>
            <w:tcBorders>
              <w:top w:val="nil"/>
              <w:bottom w:val="nil"/>
            </w:tcBorders>
            <w:shd w:val="clear" w:color="auto" w:fill="FFFFFF"/>
          </w:tcPr>
          <w:p w14:paraId="7D9A4E90" w14:textId="77777777" w:rsidR="006B0573" w:rsidRPr="00F16F40" w:rsidRDefault="006B0573" w:rsidP="00A359B2">
            <w:pPr>
              <w:pStyle w:val="SemEspaamento"/>
              <w:spacing w:line="480" w:lineRule="auto"/>
              <w:ind w:right="163"/>
              <w:jc w:val="both"/>
              <w:rPr>
                <w:rFonts w:ascii="Times New Roman" w:eastAsia="Calibri" w:hAnsi="Times New Roman"/>
                <w:b/>
                <w:bCs/>
                <w:sz w:val="24"/>
                <w:szCs w:val="24"/>
              </w:rPr>
            </w:pPr>
            <w:r w:rsidRPr="00F16F40">
              <w:rPr>
                <w:rFonts w:ascii="Times New Roman" w:eastAsia="Calibri" w:hAnsi="Times New Roman"/>
                <w:bCs/>
                <w:sz w:val="24"/>
                <w:szCs w:val="24"/>
              </w:rPr>
              <w:t>Doença grave na família</w:t>
            </w:r>
          </w:p>
        </w:tc>
        <w:tc>
          <w:tcPr>
            <w:tcW w:w="1647" w:type="dxa"/>
            <w:tcBorders>
              <w:top w:val="nil"/>
              <w:bottom w:val="nil"/>
            </w:tcBorders>
            <w:shd w:val="clear" w:color="auto" w:fill="FFFFFF"/>
          </w:tcPr>
          <w:p w14:paraId="23C4DD08" w14:textId="77777777" w:rsidR="006B0573" w:rsidRPr="00F16F40" w:rsidRDefault="006B0573" w:rsidP="00A359B2">
            <w:pPr>
              <w:pStyle w:val="SemEspaamento"/>
              <w:spacing w:line="480" w:lineRule="auto"/>
              <w:ind w:right="163"/>
              <w:jc w:val="both"/>
              <w:rPr>
                <w:rFonts w:ascii="Times New Roman" w:eastAsia="Calibri" w:hAnsi="Times New Roman"/>
                <w:sz w:val="24"/>
                <w:szCs w:val="24"/>
              </w:rPr>
            </w:pPr>
            <w:r w:rsidRPr="00F16F40">
              <w:rPr>
                <w:rFonts w:ascii="Times New Roman" w:eastAsia="Calibri" w:hAnsi="Times New Roman"/>
                <w:sz w:val="24"/>
                <w:szCs w:val="24"/>
              </w:rPr>
              <w:t>26</w:t>
            </w:r>
          </w:p>
        </w:tc>
        <w:tc>
          <w:tcPr>
            <w:tcW w:w="2280" w:type="dxa"/>
            <w:tcBorders>
              <w:top w:val="nil"/>
              <w:bottom w:val="nil"/>
            </w:tcBorders>
            <w:shd w:val="clear" w:color="auto" w:fill="FFFFFF"/>
          </w:tcPr>
          <w:p w14:paraId="526032FA" w14:textId="77777777" w:rsidR="006B0573" w:rsidRPr="00F16F40" w:rsidRDefault="006B0573" w:rsidP="00A359B2">
            <w:pPr>
              <w:pStyle w:val="SemEspaamento"/>
              <w:spacing w:line="480" w:lineRule="auto"/>
              <w:ind w:right="163"/>
              <w:jc w:val="both"/>
              <w:rPr>
                <w:rFonts w:ascii="Times New Roman" w:eastAsia="Calibri" w:hAnsi="Times New Roman"/>
                <w:sz w:val="24"/>
                <w:szCs w:val="24"/>
              </w:rPr>
            </w:pPr>
            <w:r w:rsidRPr="00F16F40">
              <w:rPr>
                <w:rFonts w:ascii="Times New Roman" w:eastAsia="Calibri" w:hAnsi="Times New Roman"/>
                <w:sz w:val="24"/>
                <w:szCs w:val="24"/>
              </w:rPr>
              <w:t>18,8</w:t>
            </w:r>
          </w:p>
        </w:tc>
      </w:tr>
      <w:tr w:rsidR="006B0573" w:rsidRPr="00F16F40" w14:paraId="6CFC563D" w14:textId="77777777" w:rsidTr="00AF2329">
        <w:trPr>
          <w:trHeight w:val="383"/>
        </w:trPr>
        <w:tc>
          <w:tcPr>
            <w:tcW w:w="5163" w:type="dxa"/>
            <w:tcBorders>
              <w:top w:val="nil"/>
              <w:left w:val="nil"/>
              <w:bottom w:val="nil"/>
              <w:right w:val="nil"/>
            </w:tcBorders>
            <w:shd w:val="clear" w:color="auto" w:fill="FFFFFF"/>
          </w:tcPr>
          <w:p w14:paraId="77A6F591" w14:textId="77777777" w:rsidR="006B0573" w:rsidRPr="00F16F40" w:rsidRDefault="006B0573" w:rsidP="00A359B2">
            <w:pPr>
              <w:pStyle w:val="SemEspaamento"/>
              <w:spacing w:line="480" w:lineRule="auto"/>
              <w:ind w:right="163"/>
              <w:jc w:val="both"/>
              <w:rPr>
                <w:rFonts w:ascii="Times New Roman" w:eastAsia="Calibri" w:hAnsi="Times New Roman"/>
                <w:b/>
                <w:bCs/>
                <w:sz w:val="24"/>
                <w:szCs w:val="24"/>
              </w:rPr>
            </w:pPr>
            <w:r w:rsidRPr="00F16F40">
              <w:rPr>
                <w:rFonts w:ascii="Times New Roman" w:eastAsia="Calibri" w:hAnsi="Times New Roman"/>
                <w:bCs/>
                <w:sz w:val="24"/>
                <w:szCs w:val="24"/>
              </w:rPr>
              <w:t>Outro evento traumático</w:t>
            </w:r>
          </w:p>
        </w:tc>
        <w:tc>
          <w:tcPr>
            <w:tcW w:w="1647" w:type="dxa"/>
            <w:tcBorders>
              <w:top w:val="nil"/>
              <w:left w:val="nil"/>
              <w:bottom w:val="nil"/>
              <w:right w:val="nil"/>
            </w:tcBorders>
            <w:shd w:val="clear" w:color="auto" w:fill="FFFFFF"/>
          </w:tcPr>
          <w:p w14:paraId="5B27C23F" w14:textId="77777777" w:rsidR="006B0573" w:rsidRPr="00F16F40" w:rsidRDefault="006B0573" w:rsidP="00A359B2">
            <w:pPr>
              <w:pStyle w:val="SemEspaamento"/>
              <w:spacing w:line="480" w:lineRule="auto"/>
              <w:ind w:right="163"/>
              <w:jc w:val="both"/>
              <w:rPr>
                <w:rFonts w:ascii="Times New Roman" w:eastAsia="Calibri" w:hAnsi="Times New Roman"/>
                <w:sz w:val="24"/>
                <w:szCs w:val="24"/>
              </w:rPr>
            </w:pPr>
            <w:r w:rsidRPr="00F16F40">
              <w:rPr>
                <w:rFonts w:ascii="Times New Roman" w:eastAsia="Calibri" w:hAnsi="Times New Roman"/>
                <w:sz w:val="24"/>
                <w:szCs w:val="24"/>
              </w:rPr>
              <w:t>24</w:t>
            </w:r>
          </w:p>
        </w:tc>
        <w:tc>
          <w:tcPr>
            <w:tcW w:w="2280" w:type="dxa"/>
            <w:tcBorders>
              <w:top w:val="nil"/>
              <w:left w:val="nil"/>
              <w:bottom w:val="nil"/>
              <w:right w:val="nil"/>
            </w:tcBorders>
            <w:shd w:val="clear" w:color="auto" w:fill="FFFFFF"/>
          </w:tcPr>
          <w:p w14:paraId="1F53CD6B" w14:textId="77777777" w:rsidR="006B0573" w:rsidRPr="00F16F40" w:rsidRDefault="006B0573" w:rsidP="00A359B2">
            <w:pPr>
              <w:pStyle w:val="SemEspaamento"/>
              <w:spacing w:line="480" w:lineRule="auto"/>
              <w:ind w:right="163"/>
              <w:jc w:val="both"/>
              <w:rPr>
                <w:rFonts w:ascii="Times New Roman" w:eastAsia="Calibri" w:hAnsi="Times New Roman"/>
                <w:sz w:val="24"/>
                <w:szCs w:val="24"/>
              </w:rPr>
            </w:pPr>
            <w:r w:rsidRPr="00F16F40">
              <w:rPr>
                <w:rFonts w:ascii="Times New Roman" w:eastAsia="Calibri" w:hAnsi="Times New Roman"/>
                <w:sz w:val="24"/>
                <w:szCs w:val="24"/>
              </w:rPr>
              <w:t>17,4</w:t>
            </w:r>
          </w:p>
        </w:tc>
      </w:tr>
      <w:tr w:rsidR="006B0573" w:rsidRPr="00F16F40" w14:paraId="0F6A683E" w14:textId="77777777" w:rsidTr="00AF2329">
        <w:trPr>
          <w:trHeight w:val="398"/>
        </w:trPr>
        <w:tc>
          <w:tcPr>
            <w:tcW w:w="5163" w:type="dxa"/>
            <w:tcBorders>
              <w:top w:val="nil"/>
              <w:left w:val="nil"/>
              <w:bottom w:val="nil"/>
              <w:right w:val="nil"/>
            </w:tcBorders>
            <w:shd w:val="clear" w:color="auto" w:fill="FFFFFF"/>
            <w:hideMark/>
          </w:tcPr>
          <w:p w14:paraId="2785503B" w14:textId="77777777" w:rsidR="006B0573" w:rsidRPr="00F16F40" w:rsidRDefault="006B0573" w:rsidP="00A359B2">
            <w:pPr>
              <w:pStyle w:val="SemEspaamento"/>
              <w:spacing w:line="480" w:lineRule="auto"/>
              <w:ind w:right="163"/>
              <w:jc w:val="both"/>
              <w:rPr>
                <w:rFonts w:ascii="Times New Roman" w:eastAsia="Calibri" w:hAnsi="Times New Roman"/>
                <w:b/>
                <w:bCs/>
                <w:sz w:val="24"/>
                <w:szCs w:val="24"/>
              </w:rPr>
            </w:pPr>
            <w:r w:rsidRPr="00F16F40">
              <w:rPr>
                <w:rFonts w:ascii="Times New Roman" w:eastAsia="Calibri" w:hAnsi="Times New Roman"/>
                <w:bCs/>
                <w:sz w:val="24"/>
                <w:szCs w:val="24"/>
              </w:rPr>
              <w:t>Envolvimento em algum acidente</w:t>
            </w:r>
          </w:p>
        </w:tc>
        <w:tc>
          <w:tcPr>
            <w:tcW w:w="1647" w:type="dxa"/>
            <w:tcBorders>
              <w:top w:val="nil"/>
              <w:left w:val="nil"/>
              <w:bottom w:val="nil"/>
              <w:right w:val="nil"/>
            </w:tcBorders>
            <w:shd w:val="clear" w:color="auto" w:fill="FFFFFF"/>
          </w:tcPr>
          <w:p w14:paraId="4063BAD4" w14:textId="77777777" w:rsidR="006B0573" w:rsidRPr="00F16F40" w:rsidRDefault="006B0573" w:rsidP="00A359B2">
            <w:pPr>
              <w:pStyle w:val="SemEspaamento"/>
              <w:spacing w:line="480" w:lineRule="auto"/>
              <w:ind w:right="163"/>
              <w:jc w:val="both"/>
              <w:rPr>
                <w:rFonts w:ascii="Times New Roman" w:eastAsia="Calibri" w:hAnsi="Times New Roman"/>
                <w:sz w:val="24"/>
                <w:szCs w:val="24"/>
              </w:rPr>
            </w:pPr>
            <w:r w:rsidRPr="00F16F40">
              <w:rPr>
                <w:rFonts w:ascii="Times New Roman" w:eastAsia="Calibri" w:hAnsi="Times New Roman"/>
                <w:sz w:val="24"/>
                <w:szCs w:val="24"/>
              </w:rPr>
              <w:t>16</w:t>
            </w:r>
          </w:p>
        </w:tc>
        <w:tc>
          <w:tcPr>
            <w:tcW w:w="2280" w:type="dxa"/>
            <w:tcBorders>
              <w:top w:val="nil"/>
              <w:left w:val="nil"/>
              <w:bottom w:val="nil"/>
              <w:right w:val="nil"/>
            </w:tcBorders>
            <w:shd w:val="clear" w:color="auto" w:fill="FFFFFF"/>
          </w:tcPr>
          <w:p w14:paraId="4D033739" w14:textId="77777777" w:rsidR="006B0573" w:rsidRPr="00F16F40" w:rsidRDefault="006B0573" w:rsidP="00A359B2">
            <w:pPr>
              <w:pStyle w:val="SemEspaamento"/>
              <w:spacing w:line="480" w:lineRule="auto"/>
              <w:ind w:right="163"/>
              <w:jc w:val="both"/>
              <w:rPr>
                <w:rFonts w:ascii="Times New Roman" w:eastAsia="Calibri" w:hAnsi="Times New Roman"/>
                <w:sz w:val="24"/>
                <w:szCs w:val="24"/>
              </w:rPr>
            </w:pPr>
            <w:r w:rsidRPr="00F16F40">
              <w:rPr>
                <w:rFonts w:ascii="Times New Roman" w:eastAsia="Calibri" w:hAnsi="Times New Roman"/>
                <w:sz w:val="24"/>
                <w:szCs w:val="24"/>
              </w:rPr>
              <w:t>11,6</w:t>
            </w:r>
          </w:p>
        </w:tc>
      </w:tr>
      <w:tr w:rsidR="006B0573" w:rsidRPr="00F16F40" w14:paraId="5AFF492F" w14:textId="77777777" w:rsidTr="00AF2329">
        <w:trPr>
          <w:trHeight w:val="398"/>
        </w:trPr>
        <w:tc>
          <w:tcPr>
            <w:tcW w:w="5163" w:type="dxa"/>
            <w:tcBorders>
              <w:top w:val="nil"/>
              <w:left w:val="nil"/>
              <w:bottom w:val="nil"/>
              <w:right w:val="nil"/>
            </w:tcBorders>
            <w:shd w:val="clear" w:color="auto" w:fill="FFFFFF"/>
          </w:tcPr>
          <w:p w14:paraId="002DC089" w14:textId="77777777" w:rsidR="006B0573" w:rsidRPr="00F16F40" w:rsidRDefault="006B0573" w:rsidP="00A359B2">
            <w:pPr>
              <w:pStyle w:val="SemEspaamento"/>
              <w:spacing w:line="480" w:lineRule="auto"/>
              <w:ind w:right="163"/>
              <w:jc w:val="both"/>
              <w:rPr>
                <w:rFonts w:ascii="Times New Roman" w:eastAsia="Calibri" w:hAnsi="Times New Roman"/>
                <w:b/>
                <w:bCs/>
                <w:sz w:val="24"/>
                <w:szCs w:val="24"/>
              </w:rPr>
            </w:pPr>
            <w:r w:rsidRPr="00F16F40">
              <w:rPr>
                <w:rFonts w:ascii="Times New Roman" w:eastAsia="Calibri" w:hAnsi="Times New Roman"/>
                <w:bCs/>
                <w:sz w:val="24"/>
                <w:szCs w:val="24"/>
              </w:rPr>
              <w:t>Envolvimento em assalto</w:t>
            </w:r>
          </w:p>
        </w:tc>
        <w:tc>
          <w:tcPr>
            <w:tcW w:w="1647" w:type="dxa"/>
            <w:tcBorders>
              <w:top w:val="nil"/>
              <w:left w:val="nil"/>
              <w:bottom w:val="nil"/>
              <w:right w:val="nil"/>
            </w:tcBorders>
            <w:shd w:val="clear" w:color="auto" w:fill="FFFFFF"/>
          </w:tcPr>
          <w:p w14:paraId="763FE91C" w14:textId="77777777" w:rsidR="006B0573" w:rsidRPr="00F16F40" w:rsidRDefault="006B0573" w:rsidP="00A359B2">
            <w:pPr>
              <w:pStyle w:val="SemEspaamento"/>
              <w:spacing w:line="480" w:lineRule="auto"/>
              <w:ind w:right="163"/>
              <w:jc w:val="both"/>
              <w:rPr>
                <w:rFonts w:ascii="Times New Roman" w:eastAsia="Calibri" w:hAnsi="Times New Roman"/>
                <w:sz w:val="24"/>
                <w:szCs w:val="24"/>
              </w:rPr>
            </w:pPr>
            <w:r w:rsidRPr="00F16F40">
              <w:rPr>
                <w:rFonts w:ascii="Times New Roman" w:eastAsia="Calibri" w:hAnsi="Times New Roman"/>
                <w:sz w:val="24"/>
                <w:szCs w:val="24"/>
              </w:rPr>
              <w:t>16</w:t>
            </w:r>
          </w:p>
        </w:tc>
        <w:tc>
          <w:tcPr>
            <w:tcW w:w="2280" w:type="dxa"/>
            <w:tcBorders>
              <w:top w:val="nil"/>
              <w:left w:val="nil"/>
              <w:bottom w:val="nil"/>
              <w:right w:val="nil"/>
            </w:tcBorders>
            <w:shd w:val="clear" w:color="auto" w:fill="FFFFFF"/>
          </w:tcPr>
          <w:p w14:paraId="0CDED0DC" w14:textId="77777777" w:rsidR="006B0573" w:rsidRPr="00F16F40" w:rsidRDefault="006B0573" w:rsidP="00A359B2">
            <w:pPr>
              <w:pStyle w:val="SemEspaamento"/>
              <w:spacing w:line="480" w:lineRule="auto"/>
              <w:ind w:right="163"/>
              <w:jc w:val="both"/>
              <w:rPr>
                <w:rFonts w:ascii="Times New Roman" w:eastAsia="Calibri" w:hAnsi="Times New Roman"/>
                <w:sz w:val="24"/>
                <w:szCs w:val="24"/>
              </w:rPr>
            </w:pPr>
            <w:r w:rsidRPr="00F16F40">
              <w:rPr>
                <w:rFonts w:ascii="Times New Roman" w:eastAsia="Calibri" w:hAnsi="Times New Roman"/>
                <w:sz w:val="24"/>
                <w:szCs w:val="24"/>
              </w:rPr>
              <w:t>11,6</w:t>
            </w:r>
          </w:p>
        </w:tc>
      </w:tr>
      <w:tr w:rsidR="006B0573" w:rsidRPr="00F16F40" w14:paraId="0EF4A2DF" w14:textId="77777777" w:rsidTr="00AF2329">
        <w:trPr>
          <w:trHeight w:val="383"/>
        </w:trPr>
        <w:tc>
          <w:tcPr>
            <w:tcW w:w="5163" w:type="dxa"/>
            <w:tcBorders>
              <w:top w:val="nil"/>
              <w:left w:val="nil"/>
              <w:bottom w:val="single" w:sz="4" w:space="0" w:color="auto"/>
              <w:right w:val="nil"/>
            </w:tcBorders>
            <w:shd w:val="clear" w:color="auto" w:fill="FFFFFF"/>
          </w:tcPr>
          <w:p w14:paraId="0EA771EF" w14:textId="77777777" w:rsidR="006B0573" w:rsidRPr="00F16F40" w:rsidRDefault="006B0573" w:rsidP="00A359B2">
            <w:pPr>
              <w:pStyle w:val="SemEspaamento"/>
              <w:spacing w:line="480" w:lineRule="auto"/>
              <w:ind w:right="163"/>
              <w:jc w:val="both"/>
              <w:rPr>
                <w:rFonts w:ascii="Times New Roman" w:eastAsia="Calibri" w:hAnsi="Times New Roman"/>
                <w:b/>
                <w:bCs/>
                <w:sz w:val="24"/>
                <w:szCs w:val="24"/>
              </w:rPr>
            </w:pPr>
            <w:r w:rsidRPr="00F16F40">
              <w:rPr>
                <w:rFonts w:ascii="Times New Roman" w:eastAsia="Calibri" w:hAnsi="Times New Roman"/>
                <w:bCs/>
                <w:sz w:val="24"/>
                <w:szCs w:val="24"/>
              </w:rPr>
              <w:t>Doença grave no próprio profissional</w:t>
            </w:r>
          </w:p>
        </w:tc>
        <w:tc>
          <w:tcPr>
            <w:tcW w:w="1647" w:type="dxa"/>
            <w:tcBorders>
              <w:top w:val="nil"/>
              <w:left w:val="nil"/>
              <w:bottom w:val="single" w:sz="4" w:space="0" w:color="auto"/>
              <w:right w:val="nil"/>
            </w:tcBorders>
            <w:shd w:val="clear" w:color="auto" w:fill="FFFFFF"/>
          </w:tcPr>
          <w:p w14:paraId="48CA99D7" w14:textId="77777777" w:rsidR="006B0573" w:rsidRPr="00F16F40" w:rsidRDefault="006B0573" w:rsidP="00A359B2">
            <w:pPr>
              <w:pStyle w:val="SemEspaamento"/>
              <w:spacing w:line="480" w:lineRule="auto"/>
              <w:ind w:right="163"/>
              <w:jc w:val="both"/>
              <w:rPr>
                <w:rFonts w:ascii="Times New Roman" w:eastAsia="Calibri" w:hAnsi="Times New Roman"/>
                <w:sz w:val="24"/>
                <w:szCs w:val="24"/>
              </w:rPr>
            </w:pPr>
            <w:r w:rsidRPr="00F16F40">
              <w:rPr>
                <w:rFonts w:ascii="Times New Roman" w:eastAsia="Calibri" w:hAnsi="Times New Roman"/>
                <w:sz w:val="24"/>
                <w:szCs w:val="24"/>
              </w:rPr>
              <w:t>3</w:t>
            </w:r>
          </w:p>
        </w:tc>
        <w:tc>
          <w:tcPr>
            <w:tcW w:w="2280" w:type="dxa"/>
            <w:tcBorders>
              <w:top w:val="nil"/>
              <w:left w:val="nil"/>
              <w:bottom w:val="single" w:sz="4" w:space="0" w:color="auto"/>
              <w:right w:val="nil"/>
            </w:tcBorders>
            <w:shd w:val="clear" w:color="auto" w:fill="FFFFFF"/>
          </w:tcPr>
          <w:p w14:paraId="1F7CB9E7" w14:textId="77777777" w:rsidR="006B0573" w:rsidRPr="00F16F40" w:rsidRDefault="006B0573" w:rsidP="00A359B2">
            <w:pPr>
              <w:pStyle w:val="SemEspaamento"/>
              <w:spacing w:line="480" w:lineRule="auto"/>
              <w:ind w:right="163"/>
              <w:jc w:val="both"/>
              <w:rPr>
                <w:rFonts w:ascii="Times New Roman" w:eastAsia="Calibri" w:hAnsi="Times New Roman"/>
                <w:sz w:val="24"/>
                <w:szCs w:val="24"/>
              </w:rPr>
            </w:pPr>
            <w:r w:rsidRPr="00F16F40">
              <w:rPr>
                <w:rFonts w:ascii="Times New Roman" w:eastAsia="Calibri" w:hAnsi="Times New Roman"/>
                <w:sz w:val="24"/>
                <w:szCs w:val="24"/>
              </w:rPr>
              <w:t>2,2</w:t>
            </w:r>
          </w:p>
        </w:tc>
      </w:tr>
    </w:tbl>
    <w:p w14:paraId="09EAD1A1" w14:textId="006FDDD4" w:rsidR="006B0573" w:rsidRPr="00F16F40" w:rsidRDefault="006B0573" w:rsidP="00A359B2">
      <w:pPr>
        <w:pStyle w:val="Ttulo2"/>
        <w:spacing w:before="0" w:after="0" w:line="480" w:lineRule="auto"/>
        <w:jc w:val="both"/>
        <w:rPr>
          <w:rFonts w:ascii="Times New Roman" w:hAnsi="Times New Roman" w:cs="Times New Roman"/>
          <w:b w:val="0"/>
          <w:szCs w:val="24"/>
        </w:rPr>
      </w:pPr>
    </w:p>
    <w:p w14:paraId="1078D0A1" w14:textId="77777777" w:rsidR="006B0573" w:rsidRPr="00F16F40" w:rsidRDefault="006B0573" w:rsidP="00A359B2">
      <w:pPr>
        <w:spacing w:line="480" w:lineRule="auto"/>
        <w:ind w:firstLine="708"/>
        <w:rPr>
          <w:rFonts w:ascii="Times New Roman" w:hAnsi="Times New Roman" w:cs="Times New Roman"/>
        </w:rPr>
      </w:pPr>
    </w:p>
    <w:p w14:paraId="05E85A61" w14:textId="77777777" w:rsidR="006B0573" w:rsidRPr="00F16F40" w:rsidRDefault="006B0573" w:rsidP="00A359B2">
      <w:pPr>
        <w:spacing w:line="480" w:lineRule="auto"/>
        <w:ind w:firstLine="708"/>
        <w:rPr>
          <w:rFonts w:ascii="Times New Roman" w:hAnsi="Times New Roman" w:cs="Times New Roman"/>
          <w:b/>
        </w:rPr>
      </w:pPr>
      <w:r w:rsidRPr="00F16F40">
        <w:rPr>
          <w:rFonts w:ascii="Times New Roman" w:hAnsi="Times New Roman" w:cs="Times New Roman"/>
          <w:b/>
        </w:rPr>
        <w:t xml:space="preserve">Análises Comparativas </w:t>
      </w:r>
    </w:p>
    <w:p w14:paraId="3DDFDCF5" w14:textId="77777777" w:rsidR="006B0573" w:rsidRPr="00F16F40" w:rsidRDefault="006B0573" w:rsidP="00A359B2">
      <w:pPr>
        <w:spacing w:line="480" w:lineRule="auto"/>
        <w:ind w:firstLine="708"/>
        <w:rPr>
          <w:rFonts w:ascii="Times New Roman" w:hAnsi="Times New Roman" w:cs="Times New Roman"/>
        </w:rPr>
      </w:pPr>
      <w:r w:rsidRPr="00F16F40">
        <w:rPr>
          <w:rFonts w:ascii="Times New Roman" w:hAnsi="Times New Roman" w:cs="Times New Roman"/>
        </w:rPr>
        <w:t xml:space="preserve">Compararam-se os níveis de ETS entre aqueles psicólogos que tiveram algum outro evento estressor não relacionado ao trabalho com os que não tiveram. Os resultados, conforme tabela 3, mostraram que não houve diferenças significativas entre os grupos. A Tabela 2 apresenta as médias e os desvios padrões dos eventos estressores e a escalas do CETS. </w:t>
      </w:r>
    </w:p>
    <w:p w14:paraId="502C72CD" w14:textId="77777777" w:rsidR="006B0573" w:rsidRPr="00F16F40" w:rsidRDefault="006B0573" w:rsidP="00A359B2">
      <w:pPr>
        <w:spacing w:line="480" w:lineRule="auto"/>
        <w:ind w:firstLine="0"/>
        <w:rPr>
          <w:rFonts w:ascii="Times New Roman" w:hAnsi="Times New Roman" w:cs="Times New Roman"/>
        </w:rPr>
      </w:pPr>
    </w:p>
    <w:p w14:paraId="543D0D78" w14:textId="77777777" w:rsidR="006B0573" w:rsidRPr="00F16F40" w:rsidRDefault="006B0573" w:rsidP="00A359B2">
      <w:pPr>
        <w:spacing w:line="480" w:lineRule="auto"/>
        <w:ind w:firstLine="0"/>
        <w:rPr>
          <w:rFonts w:ascii="Times New Roman" w:hAnsi="Times New Roman" w:cs="Times New Roman"/>
        </w:rPr>
      </w:pPr>
    </w:p>
    <w:p w14:paraId="453A9D1E" w14:textId="77777777" w:rsidR="006B0573" w:rsidRPr="00F16F40" w:rsidRDefault="006B0573" w:rsidP="00A359B2">
      <w:pPr>
        <w:spacing w:line="480" w:lineRule="auto"/>
        <w:ind w:firstLine="0"/>
        <w:rPr>
          <w:rFonts w:ascii="Times New Roman" w:hAnsi="Times New Roman" w:cs="Times New Roman"/>
        </w:rPr>
        <w:sectPr w:rsidR="006B0573" w:rsidRPr="00F16F40" w:rsidSect="00A359B2">
          <w:headerReference w:type="default" r:id="rId7"/>
          <w:pgSz w:w="11907" w:h="16840" w:code="9"/>
          <w:pgMar w:top="1418" w:right="1418" w:bottom="1418" w:left="1418" w:header="1134" w:footer="709" w:gutter="0"/>
          <w:pgNumType w:start="1"/>
          <w:cols w:space="708"/>
          <w:docGrid w:linePitch="360"/>
        </w:sectPr>
      </w:pPr>
    </w:p>
    <w:p w14:paraId="74AA70A5" w14:textId="77777777" w:rsidR="006B0573" w:rsidRPr="00DC2B80" w:rsidRDefault="006B0573" w:rsidP="00A359B2">
      <w:pPr>
        <w:spacing w:line="480" w:lineRule="auto"/>
        <w:ind w:firstLine="0"/>
        <w:rPr>
          <w:rFonts w:ascii="Times New Roman" w:hAnsi="Times New Roman" w:cs="Times New Roman"/>
        </w:rPr>
      </w:pPr>
      <w:r w:rsidRPr="00DC2B80">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34CA12B4" wp14:editId="473C45DA">
                <wp:simplePos x="0" y="0"/>
                <wp:positionH relativeFrom="column">
                  <wp:posOffset>8637270</wp:posOffset>
                </wp:positionH>
                <wp:positionV relativeFrom="paragraph">
                  <wp:posOffset>-396240</wp:posOffset>
                </wp:positionV>
                <wp:extent cx="395605" cy="46418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464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D7292" w14:textId="77777777" w:rsidR="006B0573" w:rsidRDefault="006B0573" w:rsidP="006B05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CA12B4" id="_x0000_t202" coordsize="21600,21600" o:spt="202" path="m,l,21600r21600,l21600,xe">
                <v:stroke joinstyle="miter"/>
                <v:path gradientshapeok="t" o:connecttype="rect"/>
              </v:shapetype>
              <v:shape id="Text Box 2" o:spid="_x0000_s1026" type="#_x0000_t202" style="position:absolute;left:0;text-align:left;margin-left:680.1pt;margin-top:-31.2pt;width:31.15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g7gQIAAA4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" stroked="f">
                <v:textbox>
                  <w:txbxContent>
                    <w:p w14:paraId="299D7292" w14:textId="77777777" w:rsidR="006B0573" w:rsidRDefault="006B0573" w:rsidP="006B0573"/>
                  </w:txbxContent>
                </v:textbox>
              </v:shape>
            </w:pict>
          </mc:Fallback>
        </mc:AlternateContent>
      </w:r>
      <w:r w:rsidRPr="00DC2B80">
        <w:rPr>
          <w:rFonts w:ascii="Times New Roman" w:hAnsi="Times New Roman" w:cs="Times New Roman"/>
        </w:rPr>
        <w:t>Tabela 2-Médias e desvio padrão dos eventos estressores (n=138)</w:t>
      </w:r>
    </w:p>
    <w:tbl>
      <w:tblPr>
        <w:tblW w:w="13149" w:type="dxa"/>
        <w:tblLayout w:type="fixed"/>
        <w:tblLook w:val="04A0" w:firstRow="1" w:lastRow="0" w:firstColumn="1" w:lastColumn="0" w:noHBand="0" w:noVBand="1"/>
      </w:tblPr>
      <w:tblGrid>
        <w:gridCol w:w="2518"/>
        <w:gridCol w:w="851"/>
        <w:gridCol w:w="567"/>
        <w:gridCol w:w="1417"/>
        <w:gridCol w:w="851"/>
        <w:gridCol w:w="1276"/>
        <w:gridCol w:w="851"/>
        <w:gridCol w:w="1560"/>
        <w:gridCol w:w="849"/>
        <w:gridCol w:w="1559"/>
        <w:gridCol w:w="850"/>
      </w:tblGrid>
      <w:tr w:rsidR="006B0573" w:rsidRPr="00DC2B80" w14:paraId="25CADE61" w14:textId="77777777" w:rsidTr="00AF2329">
        <w:tc>
          <w:tcPr>
            <w:tcW w:w="3936" w:type="dxa"/>
            <w:gridSpan w:val="3"/>
            <w:tcBorders>
              <w:top w:val="single" w:sz="4" w:space="0" w:color="auto"/>
            </w:tcBorders>
            <w:shd w:val="clear" w:color="auto" w:fill="auto"/>
          </w:tcPr>
          <w:p w14:paraId="49B06799"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p>
        </w:tc>
        <w:tc>
          <w:tcPr>
            <w:tcW w:w="1417" w:type="dxa"/>
            <w:tcBorders>
              <w:top w:val="single" w:sz="4" w:space="0" w:color="auto"/>
            </w:tcBorders>
            <w:shd w:val="clear" w:color="auto" w:fill="auto"/>
          </w:tcPr>
          <w:p w14:paraId="0F832397" w14:textId="77777777" w:rsidR="006B0573" w:rsidRPr="00DC2B80" w:rsidRDefault="006B0573" w:rsidP="00A359B2">
            <w:pPr>
              <w:spacing w:line="480" w:lineRule="auto"/>
              <w:ind w:right="-108" w:firstLine="0"/>
              <w:rPr>
                <w:rFonts w:ascii="Times New Roman" w:eastAsia="Calibri" w:hAnsi="Times New Roman" w:cs="Times New Roman"/>
                <w:b/>
                <w:noProof/>
                <w:sz w:val="20"/>
                <w:szCs w:val="20"/>
                <w:lang w:eastAsia="en-US"/>
              </w:rPr>
            </w:pPr>
            <w:r w:rsidRPr="00DC2B80">
              <w:rPr>
                <w:rFonts w:ascii="Times New Roman" w:eastAsia="Calibri" w:hAnsi="Times New Roman" w:cs="Times New Roman"/>
                <w:b/>
                <w:noProof/>
                <w:sz w:val="20"/>
                <w:szCs w:val="20"/>
                <w:lang w:eastAsia="en-US"/>
              </w:rPr>
              <w:t xml:space="preserve">Antecedentes </w:t>
            </w:r>
          </w:p>
        </w:tc>
        <w:tc>
          <w:tcPr>
            <w:tcW w:w="851" w:type="dxa"/>
            <w:tcBorders>
              <w:top w:val="single" w:sz="4" w:space="0" w:color="auto"/>
            </w:tcBorders>
          </w:tcPr>
          <w:p w14:paraId="34F90484"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r w:rsidRPr="00DC2B80">
              <w:rPr>
                <w:rFonts w:ascii="Times New Roman" w:eastAsia="Calibri" w:hAnsi="Times New Roman" w:cs="Times New Roman"/>
                <w:b/>
                <w:noProof/>
                <w:sz w:val="20"/>
                <w:szCs w:val="20"/>
                <w:lang w:eastAsia="en-US"/>
              </w:rPr>
              <w:t>t</w:t>
            </w:r>
          </w:p>
        </w:tc>
        <w:tc>
          <w:tcPr>
            <w:tcW w:w="1276" w:type="dxa"/>
            <w:tcBorders>
              <w:top w:val="single" w:sz="4" w:space="0" w:color="auto"/>
            </w:tcBorders>
            <w:shd w:val="clear" w:color="auto" w:fill="auto"/>
          </w:tcPr>
          <w:p w14:paraId="502EF952"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r w:rsidRPr="00DC2B80">
              <w:rPr>
                <w:rFonts w:ascii="Times New Roman" w:eastAsia="Calibri" w:hAnsi="Times New Roman" w:cs="Times New Roman"/>
                <w:b/>
                <w:noProof/>
                <w:sz w:val="20"/>
                <w:szCs w:val="20"/>
                <w:lang w:eastAsia="en-US"/>
              </w:rPr>
              <w:t>Síndrome</w:t>
            </w:r>
          </w:p>
        </w:tc>
        <w:tc>
          <w:tcPr>
            <w:tcW w:w="851" w:type="dxa"/>
            <w:tcBorders>
              <w:top w:val="single" w:sz="4" w:space="0" w:color="auto"/>
            </w:tcBorders>
          </w:tcPr>
          <w:p w14:paraId="351F8F90"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r w:rsidRPr="00DC2B80">
              <w:rPr>
                <w:rFonts w:ascii="Times New Roman" w:eastAsia="Calibri" w:hAnsi="Times New Roman" w:cs="Times New Roman"/>
                <w:b/>
                <w:noProof/>
                <w:sz w:val="20"/>
                <w:szCs w:val="20"/>
                <w:lang w:eastAsia="en-US"/>
              </w:rPr>
              <w:t>T</w:t>
            </w:r>
          </w:p>
        </w:tc>
        <w:tc>
          <w:tcPr>
            <w:tcW w:w="1560" w:type="dxa"/>
            <w:tcBorders>
              <w:top w:val="single" w:sz="4" w:space="0" w:color="auto"/>
            </w:tcBorders>
            <w:shd w:val="clear" w:color="auto" w:fill="auto"/>
          </w:tcPr>
          <w:p w14:paraId="16D359D0"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r w:rsidRPr="00DC2B80">
              <w:rPr>
                <w:rFonts w:ascii="Times New Roman" w:eastAsia="Calibri" w:hAnsi="Times New Roman" w:cs="Times New Roman"/>
                <w:b/>
                <w:noProof/>
                <w:sz w:val="20"/>
                <w:szCs w:val="20"/>
                <w:lang w:eastAsia="en-US"/>
              </w:rPr>
              <w:t>Personalidade</w:t>
            </w:r>
          </w:p>
        </w:tc>
        <w:tc>
          <w:tcPr>
            <w:tcW w:w="849" w:type="dxa"/>
            <w:tcBorders>
              <w:top w:val="single" w:sz="4" w:space="0" w:color="auto"/>
            </w:tcBorders>
          </w:tcPr>
          <w:p w14:paraId="45293384"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r w:rsidRPr="00DC2B80">
              <w:rPr>
                <w:rFonts w:ascii="Times New Roman" w:eastAsia="Calibri" w:hAnsi="Times New Roman" w:cs="Times New Roman"/>
                <w:b/>
                <w:noProof/>
                <w:sz w:val="20"/>
                <w:szCs w:val="20"/>
                <w:lang w:eastAsia="en-US"/>
              </w:rPr>
              <w:t>T</w:t>
            </w:r>
          </w:p>
        </w:tc>
        <w:tc>
          <w:tcPr>
            <w:tcW w:w="1559" w:type="dxa"/>
            <w:tcBorders>
              <w:top w:val="single" w:sz="4" w:space="0" w:color="auto"/>
            </w:tcBorders>
            <w:shd w:val="clear" w:color="auto" w:fill="auto"/>
          </w:tcPr>
          <w:p w14:paraId="58AA1635"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r w:rsidRPr="00DC2B80">
              <w:rPr>
                <w:rFonts w:ascii="Times New Roman" w:eastAsia="Calibri" w:hAnsi="Times New Roman" w:cs="Times New Roman"/>
                <w:b/>
                <w:noProof/>
                <w:sz w:val="20"/>
                <w:szCs w:val="20"/>
                <w:lang w:eastAsia="en-US"/>
              </w:rPr>
              <w:t xml:space="preserve">Consequências </w:t>
            </w:r>
          </w:p>
        </w:tc>
        <w:tc>
          <w:tcPr>
            <w:tcW w:w="850" w:type="dxa"/>
            <w:tcBorders>
              <w:top w:val="single" w:sz="4" w:space="0" w:color="auto"/>
            </w:tcBorders>
          </w:tcPr>
          <w:p w14:paraId="1022E57E"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r w:rsidRPr="00DC2B80">
              <w:rPr>
                <w:rFonts w:ascii="Times New Roman" w:eastAsia="Calibri" w:hAnsi="Times New Roman" w:cs="Times New Roman"/>
                <w:b/>
                <w:noProof/>
                <w:sz w:val="20"/>
                <w:szCs w:val="20"/>
                <w:lang w:eastAsia="en-US"/>
              </w:rPr>
              <w:t>T</w:t>
            </w:r>
          </w:p>
        </w:tc>
      </w:tr>
      <w:tr w:rsidR="006B0573" w:rsidRPr="00DC2B80" w14:paraId="38EC6A61" w14:textId="77777777" w:rsidTr="00AF2329">
        <w:tc>
          <w:tcPr>
            <w:tcW w:w="2518" w:type="dxa"/>
            <w:tcBorders>
              <w:bottom w:val="single" w:sz="4" w:space="0" w:color="auto"/>
            </w:tcBorders>
            <w:shd w:val="clear" w:color="auto" w:fill="auto"/>
            <w:vAlign w:val="bottom"/>
          </w:tcPr>
          <w:p w14:paraId="72C1ED47"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r w:rsidRPr="00DC2B80">
              <w:rPr>
                <w:rFonts w:ascii="Times New Roman" w:eastAsia="Calibri" w:hAnsi="Times New Roman" w:cs="Times New Roman"/>
                <w:b/>
                <w:noProof/>
                <w:sz w:val="20"/>
                <w:szCs w:val="20"/>
                <w:lang w:eastAsia="en-US"/>
              </w:rPr>
              <w:t>Eventos Estressores</w:t>
            </w:r>
          </w:p>
        </w:tc>
        <w:tc>
          <w:tcPr>
            <w:tcW w:w="851" w:type="dxa"/>
            <w:tcBorders>
              <w:bottom w:val="single" w:sz="4" w:space="0" w:color="auto"/>
            </w:tcBorders>
            <w:shd w:val="clear" w:color="auto" w:fill="auto"/>
          </w:tcPr>
          <w:p w14:paraId="14B8A5EC"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p>
        </w:tc>
        <w:tc>
          <w:tcPr>
            <w:tcW w:w="567" w:type="dxa"/>
            <w:tcBorders>
              <w:bottom w:val="single" w:sz="4" w:space="0" w:color="auto"/>
            </w:tcBorders>
            <w:shd w:val="clear" w:color="auto" w:fill="auto"/>
          </w:tcPr>
          <w:p w14:paraId="0AC1FC38"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r w:rsidRPr="00DC2B80">
              <w:rPr>
                <w:rFonts w:ascii="Times New Roman" w:eastAsia="Calibri" w:hAnsi="Times New Roman" w:cs="Times New Roman"/>
                <w:b/>
                <w:noProof/>
                <w:sz w:val="20"/>
                <w:szCs w:val="20"/>
                <w:lang w:eastAsia="en-US"/>
              </w:rPr>
              <w:t>nº</w:t>
            </w:r>
          </w:p>
        </w:tc>
        <w:tc>
          <w:tcPr>
            <w:tcW w:w="1417" w:type="dxa"/>
            <w:tcBorders>
              <w:bottom w:val="single" w:sz="4" w:space="0" w:color="auto"/>
            </w:tcBorders>
            <w:shd w:val="clear" w:color="auto" w:fill="auto"/>
          </w:tcPr>
          <w:p w14:paraId="4EF5ADA2"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r w:rsidRPr="00DC2B80">
              <w:rPr>
                <w:rFonts w:ascii="Times New Roman" w:eastAsia="Calibri" w:hAnsi="Times New Roman" w:cs="Times New Roman"/>
                <w:b/>
                <w:noProof/>
                <w:sz w:val="20"/>
                <w:szCs w:val="20"/>
                <w:lang w:eastAsia="en-US"/>
              </w:rPr>
              <w:t>M (DP)</w:t>
            </w:r>
          </w:p>
        </w:tc>
        <w:tc>
          <w:tcPr>
            <w:tcW w:w="851" w:type="dxa"/>
            <w:tcBorders>
              <w:bottom w:val="single" w:sz="4" w:space="0" w:color="auto"/>
            </w:tcBorders>
          </w:tcPr>
          <w:p w14:paraId="42131005"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p>
        </w:tc>
        <w:tc>
          <w:tcPr>
            <w:tcW w:w="1276" w:type="dxa"/>
            <w:tcBorders>
              <w:bottom w:val="single" w:sz="4" w:space="0" w:color="auto"/>
            </w:tcBorders>
            <w:shd w:val="clear" w:color="auto" w:fill="auto"/>
          </w:tcPr>
          <w:p w14:paraId="705A666E"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r w:rsidRPr="00DC2B80">
              <w:rPr>
                <w:rFonts w:ascii="Times New Roman" w:eastAsia="Calibri" w:hAnsi="Times New Roman" w:cs="Times New Roman"/>
                <w:b/>
                <w:noProof/>
                <w:sz w:val="20"/>
                <w:szCs w:val="20"/>
                <w:lang w:eastAsia="en-US"/>
              </w:rPr>
              <w:t>M (DP)</w:t>
            </w:r>
          </w:p>
        </w:tc>
        <w:tc>
          <w:tcPr>
            <w:tcW w:w="851" w:type="dxa"/>
            <w:tcBorders>
              <w:bottom w:val="single" w:sz="4" w:space="0" w:color="auto"/>
            </w:tcBorders>
          </w:tcPr>
          <w:p w14:paraId="57188943"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p>
        </w:tc>
        <w:tc>
          <w:tcPr>
            <w:tcW w:w="1560" w:type="dxa"/>
            <w:tcBorders>
              <w:bottom w:val="single" w:sz="4" w:space="0" w:color="auto"/>
            </w:tcBorders>
            <w:shd w:val="clear" w:color="auto" w:fill="auto"/>
          </w:tcPr>
          <w:p w14:paraId="6356C08E"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r w:rsidRPr="00DC2B80">
              <w:rPr>
                <w:rFonts w:ascii="Times New Roman" w:eastAsia="Calibri" w:hAnsi="Times New Roman" w:cs="Times New Roman"/>
                <w:b/>
                <w:noProof/>
                <w:sz w:val="20"/>
                <w:szCs w:val="20"/>
                <w:lang w:eastAsia="en-US"/>
              </w:rPr>
              <w:t>M (DP)</w:t>
            </w:r>
          </w:p>
        </w:tc>
        <w:tc>
          <w:tcPr>
            <w:tcW w:w="849" w:type="dxa"/>
            <w:tcBorders>
              <w:bottom w:val="single" w:sz="4" w:space="0" w:color="auto"/>
            </w:tcBorders>
          </w:tcPr>
          <w:p w14:paraId="1225F309"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p>
        </w:tc>
        <w:tc>
          <w:tcPr>
            <w:tcW w:w="1559" w:type="dxa"/>
            <w:tcBorders>
              <w:bottom w:val="single" w:sz="4" w:space="0" w:color="auto"/>
            </w:tcBorders>
            <w:shd w:val="clear" w:color="auto" w:fill="auto"/>
          </w:tcPr>
          <w:p w14:paraId="54E965E1"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r w:rsidRPr="00DC2B80">
              <w:rPr>
                <w:rFonts w:ascii="Times New Roman" w:eastAsia="Calibri" w:hAnsi="Times New Roman" w:cs="Times New Roman"/>
                <w:b/>
                <w:noProof/>
                <w:sz w:val="20"/>
                <w:szCs w:val="20"/>
                <w:lang w:eastAsia="en-US"/>
              </w:rPr>
              <w:t>M (DP)</w:t>
            </w:r>
          </w:p>
        </w:tc>
        <w:tc>
          <w:tcPr>
            <w:tcW w:w="850" w:type="dxa"/>
            <w:tcBorders>
              <w:bottom w:val="single" w:sz="4" w:space="0" w:color="auto"/>
            </w:tcBorders>
          </w:tcPr>
          <w:p w14:paraId="18F638C4" w14:textId="77777777" w:rsidR="006B0573" w:rsidRPr="00DC2B80" w:rsidRDefault="006B0573" w:rsidP="00A359B2">
            <w:pPr>
              <w:spacing w:line="480" w:lineRule="auto"/>
              <w:ind w:firstLine="0"/>
              <w:rPr>
                <w:rFonts w:ascii="Times New Roman" w:eastAsia="Calibri" w:hAnsi="Times New Roman" w:cs="Times New Roman"/>
                <w:b/>
                <w:noProof/>
                <w:sz w:val="20"/>
                <w:szCs w:val="20"/>
                <w:lang w:eastAsia="en-US"/>
              </w:rPr>
            </w:pPr>
          </w:p>
        </w:tc>
      </w:tr>
      <w:tr w:rsidR="006B0573" w:rsidRPr="00DC2B80" w14:paraId="5D737CCB" w14:textId="77777777" w:rsidTr="00AF2329">
        <w:tc>
          <w:tcPr>
            <w:tcW w:w="2518" w:type="dxa"/>
            <w:vMerge w:val="restart"/>
            <w:tcBorders>
              <w:top w:val="single" w:sz="4" w:space="0" w:color="auto"/>
            </w:tcBorders>
            <w:shd w:val="clear" w:color="auto" w:fill="auto"/>
            <w:vAlign w:val="center"/>
          </w:tcPr>
          <w:p w14:paraId="60B9E766"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Acidente</w:t>
            </w:r>
          </w:p>
        </w:tc>
        <w:tc>
          <w:tcPr>
            <w:tcW w:w="851" w:type="dxa"/>
            <w:tcBorders>
              <w:top w:val="single" w:sz="4" w:space="0" w:color="auto"/>
            </w:tcBorders>
            <w:shd w:val="clear" w:color="auto" w:fill="auto"/>
            <w:vAlign w:val="center"/>
          </w:tcPr>
          <w:p w14:paraId="56EF1DED"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Sim</w:t>
            </w:r>
          </w:p>
        </w:tc>
        <w:tc>
          <w:tcPr>
            <w:tcW w:w="567" w:type="dxa"/>
            <w:tcBorders>
              <w:top w:val="single" w:sz="4" w:space="0" w:color="auto"/>
            </w:tcBorders>
            <w:shd w:val="clear" w:color="auto" w:fill="auto"/>
            <w:vAlign w:val="center"/>
          </w:tcPr>
          <w:p w14:paraId="2E5C0030"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16</w:t>
            </w:r>
          </w:p>
        </w:tc>
        <w:tc>
          <w:tcPr>
            <w:tcW w:w="1417" w:type="dxa"/>
            <w:tcBorders>
              <w:top w:val="single" w:sz="4" w:space="0" w:color="auto"/>
            </w:tcBorders>
            <w:shd w:val="clear" w:color="auto" w:fill="auto"/>
            <w:vAlign w:val="center"/>
          </w:tcPr>
          <w:p w14:paraId="1A800B47"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56,94 (6,24)</w:t>
            </w:r>
          </w:p>
        </w:tc>
        <w:tc>
          <w:tcPr>
            <w:tcW w:w="851" w:type="dxa"/>
            <w:vMerge w:val="restart"/>
            <w:tcBorders>
              <w:top w:val="single" w:sz="4" w:space="0" w:color="auto"/>
            </w:tcBorders>
          </w:tcPr>
          <w:p w14:paraId="3D3D7477"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commentRangeStart w:id="0"/>
          </w:p>
          <w:p w14:paraId="79A9D29E"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-2,060*</w:t>
            </w:r>
            <w:commentRangeEnd w:id="0"/>
            <w:r w:rsidRPr="00DC2B80">
              <w:rPr>
                <w:rStyle w:val="Refdecomentrio"/>
                <w:rFonts w:ascii="Times New Roman" w:eastAsia="Calibri" w:hAnsi="Times New Roman" w:cs="Times New Roman"/>
                <w:lang w:eastAsia="en-US"/>
              </w:rPr>
              <w:commentReference w:id="0"/>
            </w:r>
          </w:p>
        </w:tc>
        <w:tc>
          <w:tcPr>
            <w:tcW w:w="1276" w:type="dxa"/>
            <w:tcBorders>
              <w:top w:val="single" w:sz="4" w:space="0" w:color="auto"/>
            </w:tcBorders>
            <w:shd w:val="clear" w:color="auto" w:fill="auto"/>
            <w:vAlign w:val="center"/>
          </w:tcPr>
          <w:p w14:paraId="0301EBFE"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36,88 (4,90)</w:t>
            </w:r>
          </w:p>
        </w:tc>
        <w:tc>
          <w:tcPr>
            <w:tcW w:w="851" w:type="dxa"/>
            <w:vMerge w:val="restart"/>
            <w:tcBorders>
              <w:top w:val="single" w:sz="4" w:space="0" w:color="auto"/>
            </w:tcBorders>
          </w:tcPr>
          <w:p w14:paraId="7BC714A9"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-1,563</w:t>
            </w:r>
          </w:p>
        </w:tc>
        <w:tc>
          <w:tcPr>
            <w:tcW w:w="1560" w:type="dxa"/>
            <w:tcBorders>
              <w:top w:val="single" w:sz="4" w:space="0" w:color="auto"/>
            </w:tcBorders>
            <w:shd w:val="clear" w:color="auto" w:fill="auto"/>
            <w:vAlign w:val="center"/>
          </w:tcPr>
          <w:p w14:paraId="1F7089BD"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48,44 (5,44)</w:t>
            </w:r>
          </w:p>
        </w:tc>
        <w:tc>
          <w:tcPr>
            <w:tcW w:w="849" w:type="dxa"/>
            <w:vMerge w:val="restart"/>
            <w:tcBorders>
              <w:top w:val="single" w:sz="4" w:space="0" w:color="auto"/>
            </w:tcBorders>
          </w:tcPr>
          <w:p w14:paraId="3B60E942"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-2,057</w:t>
            </w:r>
          </w:p>
        </w:tc>
        <w:tc>
          <w:tcPr>
            <w:tcW w:w="1559" w:type="dxa"/>
            <w:tcBorders>
              <w:top w:val="single" w:sz="4" w:space="0" w:color="auto"/>
            </w:tcBorders>
            <w:shd w:val="clear" w:color="auto" w:fill="auto"/>
            <w:vAlign w:val="center"/>
          </w:tcPr>
          <w:p w14:paraId="0FE15B67"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17,97 (4,57)</w:t>
            </w:r>
          </w:p>
        </w:tc>
        <w:tc>
          <w:tcPr>
            <w:tcW w:w="850" w:type="dxa"/>
            <w:vMerge w:val="restart"/>
            <w:tcBorders>
              <w:top w:val="single" w:sz="4" w:space="0" w:color="auto"/>
            </w:tcBorders>
          </w:tcPr>
          <w:p w14:paraId="537C2A66"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-1,540</w:t>
            </w:r>
          </w:p>
        </w:tc>
      </w:tr>
      <w:tr w:rsidR="006B0573" w:rsidRPr="00DC2B80" w14:paraId="0CFCB832" w14:textId="77777777" w:rsidTr="00AF2329">
        <w:tc>
          <w:tcPr>
            <w:tcW w:w="2518" w:type="dxa"/>
            <w:vMerge/>
            <w:shd w:val="clear" w:color="auto" w:fill="auto"/>
            <w:vAlign w:val="center"/>
          </w:tcPr>
          <w:p w14:paraId="32876D9C"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851" w:type="dxa"/>
            <w:shd w:val="clear" w:color="auto" w:fill="auto"/>
            <w:vAlign w:val="center"/>
          </w:tcPr>
          <w:p w14:paraId="1084C8CD"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Não</w:t>
            </w:r>
          </w:p>
        </w:tc>
        <w:tc>
          <w:tcPr>
            <w:tcW w:w="567" w:type="dxa"/>
            <w:shd w:val="clear" w:color="auto" w:fill="auto"/>
            <w:vAlign w:val="center"/>
          </w:tcPr>
          <w:p w14:paraId="51180CC1"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122</w:t>
            </w:r>
          </w:p>
        </w:tc>
        <w:tc>
          <w:tcPr>
            <w:tcW w:w="1417" w:type="dxa"/>
            <w:shd w:val="clear" w:color="auto" w:fill="auto"/>
            <w:vAlign w:val="center"/>
          </w:tcPr>
          <w:p w14:paraId="22AE2F5E"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53,84 (5,59)</w:t>
            </w:r>
          </w:p>
        </w:tc>
        <w:tc>
          <w:tcPr>
            <w:tcW w:w="851" w:type="dxa"/>
            <w:vMerge/>
          </w:tcPr>
          <w:p w14:paraId="0F5BE82B"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276" w:type="dxa"/>
            <w:shd w:val="clear" w:color="auto" w:fill="auto"/>
            <w:vAlign w:val="center"/>
          </w:tcPr>
          <w:p w14:paraId="53E663E1"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34,40 (6,07)</w:t>
            </w:r>
          </w:p>
        </w:tc>
        <w:tc>
          <w:tcPr>
            <w:tcW w:w="851" w:type="dxa"/>
            <w:vMerge/>
          </w:tcPr>
          <w:p w14:paraId="489299A9"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560" w:type="dxa"/>
            <w:shd w:val="clear" w:color="auto" w:fill="auto"/>
            <w:vAlign w:val="center"/>
          </w:tcPr>
          <w:p w14:paraId="3B1DC9F4"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45,19 (6,00)</w:t>
            </w:r>
          </w:p>
        </w:tc>
        <w:tc>
          <w:tcPr>
            <w:tcW w:w="849" w:type="dxa"/>
            <w:vMerge/>
          </w:tcPr>
          <w:p w14:paraId="00D95C27"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559" w:type="dxa"/>
            <w:shd w:val="clear" w:color="auto" w:fill="auto"/>
            <w:vAlign w:val="center"/>
          </w:tcPr>
          <w:p w14:paraId="2DB0F4B9"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19,94 (6,42)</w:t>
            </w:r>
          </w:p>
        </w:tc>
        <w:tc>
          <w:tcPr>
            <w:tcW w:w="850" w:type="dxa"/>
            <w:vMerge/>
          </w:tcPr>
          <w:p w14:paraId="78A92BA8"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r>
      <w:tr w:rsidR="006B0573" w:rsidRPr="00DC2B80" w14:paraId="1D7FA1A4" w14:textId="77777777" w:rsidTr="00AF2329">
        <w:tc>
          <w:tcPr>
            <w:tcW w:w="2518" w:type="dxa"/>
            <w:vMerge w:val="restart"/>
            <w:shd w:val="clear" w:color="auto" w:fill="auto"/>
            <w:vAlign w:val="center"/>
          </w:tcPr>
          <w:p w14:paraId="5632FE1A"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Falecimento de terceiros</w:t>
            </w:r>
          </w:p>
        </w:tc>
        <w:tc>
          <w:tcPr>
            <w:tcW w:w="851" w:type="dxa"/>
            <w:shd w:val="clear" w:color="auto" w:fill="auto"/>
            <w:vAlign w:val="center"/>
          </w:tcPr>
          <w:p w14:paraId="7D4AFE2A"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Sim</w:t>
            </w:r>
          </w:p>
        </w:tc>
        <w:tc>
          <w:tcPr>
            <w:tcW w:w="567" w:type="dxa"/>
            <w:shd w:val="clear" w:color="auto" w:fill="auto"/>
            <w:vAlign w:val="center"/>
          </w:tcPr>
          <w:p w14:paraId="41057F7A"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96</w:t>
            </w:r>
          </w:p>
        </w:tc>
        <w:tc>
          <w:tcPr>
            <w:tcW w:w="1417" w:type="dxa"/>
            <w:shd w:val="clear" w:color="auto" w:fill="auto"/>
            <w:vAlign w:val="center"/>
          </w:tcPr>
          <w:p w14:paraId="0AF84CA8"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55,26 (6,50)</w:t>
            </w:r>
          </w:p>
        </w:tc>
        <w:tc>
          <w:tcPr>
            <w:tcW w:w="851" w:type="dxa"/>
            <w:vMerge w:val="restart"/>
          </w:tcPr>
          <w:p w14:paraId="72A17AA2"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-1,452</w:t>
            </w:r>
          </w:p>
        </w:tc>
        <w:tc>
          <w:tcPr>
            <w:tcW w:w="1276" w:type="dxa"/>
            <w:shd w:val="clear" w:color="auto" w:fill="auto"/>
            <w:vAlign w:val="center"/>
          </w:tcPr>
          <w:p w14:paraId="37EA7C22"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35,59 (5,36)</w:t>
            </w:r>
          </w:p>
        </w:tc>
        <w:tc>
          <w:tcPr>
            <w:tcW w:w="851" w:type="dxa"/>
            <w:vMerge w:val="restart"/>
          </w:tcPr>
          <w:p w14:paraId="39A8F1C1"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-1,180</w:t>
            </w:r>
          </w:p>
        </w:tc>
        <w:tc>
          <w:tcPr>
            <w:tcW w:w="1560" w:type="dxa"/>
            <w:shd w:val="clear" w:color="auto" w:fill="auto"/>
            <w:vAlign w:val="center"/>
          </w:tcPr>
          <w:p w14:paraId="214F44F1"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45,93 (5,80)</w:t>
            </w:r>
          </w:p>
        </w:tc>
        <w:tc>
          <w:tcPr>
            <w:tcW w:w="849" w:type="dxa"/>
            <w:vMerge w:val="restart"/>
          </w:tcPr>
          <w:p w14:paraId="7914A47E"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-0,468</w:t>
            </w:r>
          </w:p>
        </w:tc>
        <w:tc>
          <w:tcPr>
            <w:tcW w:w="1559" w:type="dxa"/>
            <w:shd w:val="clear" w:color="auto" w:fill="auto"/>
            <w:vAlign w:val="center"/>
          </w:tcPr>
          <w:p w14:paraId="27F778E6"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18,95 (5,59)</w:t>
            </w:r>
          </w:p>
        </w:tc>
        <w:tc>
          <w:tcPr>
            <w:tcW w:w="850" w:type="dxa"/>
            <w:vMerge w:val="restart"/>
          </w:tcPr>
          <w:p w14:paraId="5BE5E499"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-1,218</w:t>
            </w:r>
          </w:p>
        </w:tc>
      </w:tr>
      <w:tr w:rsidR="006B0573" w:rsidRPr="00DC2B80" w14:paraId="269C643E" w14:textId="77777777" w:rsidTr="00AF2329">
        <w:tc>
          <w:tcPr>
            <w:tcW w:w="2518" w:type="dxa"/>
            <w:vMerge/>
            <w:shd w:val="clear" w:color="auto" w:fill="auto"/>
            <w:vAlign w:val="center"/>
          </w:tcPr>
          <w:p w14:paraId="4468E52C"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851" w:type="dxa"/>
            <w:shd w:val="clear" w:color="auto" w:fill="auto"/>
            <w:vAlign w:val="center"/>
          </w:tcPr>
          <w:p w14:paraId="072CA599"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Não</w:t>
            </w:r>
          </w:p>
        </w:tc>
        <w:tc>
          <w:tcPr>
            <w:tcW w:w="567" w:type="dxa"/>
            <w:shd w:val="clear" w:color="auto" w:fill="auto"/>
            <w:vAlign w:val="center"/>
          </w:tcPr>
          <w:p w14:paraId="56D9A58A"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42</w:t>
            </w:r>
          </w:p>
        </w:tc>
        <w:tc>
          <w:tcPr>
            <w:tcW w:w="1417" w:type="dxa"/>
            <w:shd w:val="clear" w:color="auto" w:fill="auto"/>
            <w:vAlign w:val="center"/>
          </w:tcPr>
          <w:p w14:paraId="76B0797E"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53,73 (5,33)</w:t>
            </w:r>
          </w:p>
        </w:tc>
        <w:tc>
          <w:tcPr>
            <w:tcW w:w="851" w:type="dxa"/>
            <w:vMerge/>
          </w:tcPr>
          <w:p w14:paraId="6B31D939"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276" w:type="dxa"/>
            <w:shd w:val="clear" w:color="auto" w:fill="auto"/>
            <w:vAlign w:val="center"/>
          </w:tcPr>
          <w:p w14:paraId="726742AF"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34,29 (6,22)</w:t>
            </w:r>
          </w:p>
        </w:tc>
        <w:tc>
          <w:tcPr>
            <w:tcW w:w="851" w:type="dxa"/>
            <w:vMerge/>
          </w:tcPr>
          <w:p w14:paraId="7E7631D3"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560" w:type="dxa"/>
            <w:shd w:val="clear" w:color="auto" w:fill="auto"/>
            <w:vAlign w:val="center"/>
          </w:tcPr>
          <w:p w14:paraId="17626E68"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45,41 (6,12)</w:t>
            </w:r>
          </w:p>
        </w:tc>
        <w:tc>
          <w:tcPr>
            <w:tcW w:w="849" w:type="dxa"/>
            <w:vMerge/>
          </w:tcPr>
          <w:p w14:paraId="36323DE9"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559" w:type="dxa"/>
            <w:shd w:val="clear" w:color="auto" w:fill="auto"/>
            <w:vAlign w:val="center"/>
          </w:tcPr>
          <w:p w14:paraId="407DDAFA"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17,87 (4,46)</w:t>
            </w:r>
          </w:p>
        </w:tc>
        <w:tc>
          <w:tcPr>
            <w:tcW w:w="850" w:type="dxa"/>
            <w:vMerge/>
          </w:tcPr>
          <w:p w14:paraId="37467FAA"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r>
      <w:tr w:rsidR="006B0573" w:rsidRPr="00DC2B80" w14:paraId="084F8DC0" w14:textId="77777777" w:rsidTr="00AF2329">
        <w:tc>
          <w:tcPr>
            <w:tcW w:w="2518" w:type="dxa"/>
            <w:vMerge w:val="restart"/>
            <w:shd w:val="clear" w:color="auto" w:fill="auto"/>
            <w:vAlign w:val="center"/>
          </w:tcPr>
          <w:p w14:paraId="58BE5CF0"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Doença grave na família</w:t>
            </w:r>
          </w:p>
        </w:tc>
        <w:tc>
          <w:tcPr>
            <w:tcW w:w="851" w:type="dxa"/>
            <w:shd w:val="clear" w:color="auto" w:fill="auto"/>
            <w:vAlign w:val="center"/>
          </w:tcPr>
          <w:p w14:paraId="1A0048CB"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Sim</w:t>
            </w:r>
          </w:p>
        </w:tc>
        <w:tc>
          <w:tcPr>
            <w:tcW w:w="567" w:type="dxa"/>
            <w:shd w:val="clear" w:color="auto" w:fill="auto"/>
            <w:vAlign w:val="center"/>
          </w:tcPr>
          <w:p w14:paraId="17F552EA"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26</w:t>
            </w:r>
          </w:p>
        </w:tc>
        <w:tc>
          <w:tcPr>
            <w:tcW w:w="1417" w:type="dxa"/>
            <w:shd w:val="clear" w:color="auto" w:fill="auto"/>
            <w:vAlign w:val="center"/>
          </w:tcPr>
          <w:p w14:paraId="397A9334"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54,35 (5,48)</w:t>
            </w:r>
          </w:p>
        </w:tc>
        <w:tc>
          <w:tcPr>
            <w:tcW w:w="851" w:type="dxa"/>
            <w:vMerge w:val="restart"/>
          </w:tcPr>
          <w:p w14:paraId="2E6E1493"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-0,132</w:t>
            </w:r>
          </w:p>
        </w:tc>
        <w:tc>
          <w:tcPr>
            <w:tcW w:w="1276" w:type="dxa"/>
            <w:shd w:val="clear" w:color="auto" w:fill="auto"/>
            <w:vAlign w:val="center"/>
          </w:tcPr>
          <w:p w14:paraId="50180758"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36,77 (5,30)</w:t>
            </w:r>
          </w:p>
        </w:tc>
        <w:tc>
          <w:tcPr>
            <w:tcW w:w="851" w:type="dxa"/>
            <w:vMerge w:val="restart"/>
          </w:tcPr>
          <w:p w14:paraId="44DEA0CC"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-1,932</w:t>
            </w:r>
          </w:p>
        </w:tc>
        <w:tc>
          <w:tcPr>
            <w:tcW w:w="1560" w:type="dxa"/>
            <w:shd w:val="clear" w:color="auto" w:fill="auto"/>
            <w:vAlign w:val="center"/>
          </w:tcPr>
          <w:p w14:paraId="2BCB862E"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47,27 (6,02)</w:t>
            </w:r>
          </w:p>
        </w:tc>
        <w:tc>
          <w:tcPr>
            <w:tcW w:w="849" w:type="dxa"/>
            <w:vMerge w:val="restart"/>
          </w:tcPr>
          <w:p w14:paraId="39E764E8"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-1,544</w:t>
            </w:r>
          </w:p>
        </w:tc>
        <w:tc>
          <w:tcPr>
            <w:tcW w:w="1559" w:type="dxa"/>
            <w:shd w:val="clear" w:color="auto" w:fill="auto"/>
            <w:vAlign w:val="center"/>
          </w:tcPr>
          <w:p w14:paraId="7D16FC15"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19,65 (4,27)</w:t>
            </w:r>
          </w:p>
        </w:tc>
        <w:tc>
          <w:tcPr>
            <w:tcW w:w="850" w:type="dxa"/>
            <w:vMerge w:val="restart"/>
          </w:tcPr>
          <w:p w14:paraId="75D1AFBB"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-1,670</w:t>
            </w:r>
          </w:p>
        </w:tc>
      </w:tr>
      <w:tr w:rsidR="006B0573" w:rsidRPr="00DC2B80" w14:paraId="7806128E" w14:textId="77777777" w:rsidTr="00AF2329">
        <w:tc>
          <w:tcPr>
            <w:tcW w:w="2518" w:type="dxa"/>
            <w:vMerge/>
            <w:shd w:val="clear" w:color="auto" w:fill="auto"/>
            <w:vAlign w:val="center"/>
          </w:tcPr>
          <w:p w14:paraId="6EFDB91E"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851" w:type="dxa"/>
            <w:shd w:val="clear" w:color="auto" w:fill="auto"/>
            <w:vAlign w:val="center"/>
          </w:tcPr>
          <w:p w14:paraId="16B3A0D9"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Não</w:t>
            </w:r>
          </w:p>
        </w:tc>
        <w:tc>
          <w:tcPr>
            <w:tcW w:w="567" w:type="dxa"/>
            <w:shd w:val="clear" w:color="auto" w:fill="auto"/>
            <w:vAlign w:val="center"/>
          </w:tcPr>
          <w:p w14:paraId="042E5C82"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111</w:t>
            </w:r>
          </w:p>
        </w:tc>
        <w:tc>
          <w:tcPr>
            <w:tcW w:w="1417" w:type="dxa"/>
            <w:shd w:val="clear" w:color="auto" w:fill="auto"/>
            <w:vAlign w:val="center"/>
          </w:tcPr>
          <w:p w14:paraId="019F9922"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54,18 (5,48)</w:t>
            </w:r>
          </w:p>
        </w:tc>
        <w:tc>
          <w:tcPr>
            <w:tcW w:w="851" w:type="dxa"/>
            <w:vMerge/>
          </w:tcPr>
          <w:p w14:paraId="62C25FC7"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276" w:type="dxa"/>
            <w:shd w:val="clear" w:color="auto" w:fill="auto"/>
            <w:vAlign w:val="center"/>
          </w:tcPr>
          <w:p w14:paraId="55E13880"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34,30 (6,00)</w:t>
            </w:r>
          </w:p>
        </w:tc>
        <w:tc>
          <w:tcPr>
            <w:tcW w:w="851" w:type="dxa"/>
            <w:vMerge/>
          </w:tcPr>
          <w:p w14:paraId="3C415852"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560" w:type="dxa"/>
            <w:shd w:val="clear" w:color="auto" w:fill="auto"/>
            <w:vAlign w:val="center"/>
          </w:tcPr>
          <w:p w14:paraId="31E6291E"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45,29 (5,86)</w:t>
            </w:r>
          </w:p>
        </w:tc>
        <w:tc>
          <w:tcPr>
            <w:tcW w:w="849" w:type="dxa"/>
            <w:vMerge/>
          </w:tcPr>
          <w:p w14:paraId="65C429E1"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559" w:type="dxa"/>
            <w:shd w:val="clear" w:color="auto" w:fill="auto"/>
            <w:vAlign w:val="center"/>
          </w:tcPr>
          <w:p w14:paraId="31878F9B"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17,90 (4,90)</w:t>
            </w:r>
          </w:p>
        </w:tc>
        <w:tc>
          <w:tcPr>
            <w:tcW w:w="850" w:type="dxa"/>
            <w:vMerge/>
          </w:tcPr>
          <w:p w14:paraId="389CF23E"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r>
      <w:tr w:rsidR="006B0573" w:rsidRPr="00DC2B80" w14:paraId="1F0649E6" w14:textId="77777777" w:rsidTr="00AF2329">
        <w:tc>
          <w:tcPr>
            <w:tcW w:w="2518" w:type="dxa"/>
            <w:vMerge w:val="restart"/>
            <w:shd w:val="clear" w:color="auto" w:fill="auto"/>
            <w:vAlign w:val="center"/>
          </w:tcPr>
          <w:p w14:paraId="1C02D038"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Assalto</w:t>
            </w:r>
          </w:p>
        </w:tc>
        <w:tc>
          <w:tcPr>
            <w:tcW w:w="851" w:type="dxa"/>
            <w:shd w:val="clear" w:color="auto" w:fill="auto"/>
            <w:vAlign w:val="center"/>
          </w:tcPr>
          <w:p w14:paraId="32FAA6EC"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Sim</w:t>
            </w:r>
          </w:p>
        </w:tc>
        <w:tc>
          <w:tcPr>
            <w:tcW w:w="567" w:type="dxa"/>
            <w:shd w:val="clear" w:color="auto" w:fill="auto"/>
            <w:vAlign w:val="center"/>
          </w:tcPr>
          <w:p w14:paraId="54E27683"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16</w:t>
            </w:r>
          </w:p>
        </w:tc>
        <w:tc>
          <w:tcPr>
            <w:tcW w:w="1417" w:type="dxa"/>
            <w:shd w:val="clear" w:color="auto" w:fill="auto"/>
            <w:vAlign w:val="center"/>
          </w:tcPr>
          <w:p w14:paraId="0EE96412"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55,25 (5,86)</w:t>
            </w:r>
          </w:p>
        </w:tc>
        <w:tc>
          <w:tcPr>
            <w:tcW w:w="851" w:type="dxa"/>
            <w:vMerge w:val="restart"/>
          </w:tcPr>
          <w:p w14:paraId="2AB0D045"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-0,782</w:t>
            </w:r>
          </w:p>
        </w:tc>
        <w:tc>
          <w:tcPr>
            <w:tcW w:w="1276" w:type="dxa"/>
            <w:shd w:val="clear" w:color="auto" w:fill="auto"/>
            <w:vAlign w:val="center"/>
          </w:tcPr>
          <w:p w14:paraId="5C32B6B7"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34,31 (8,31)</w:t>
            </w:r>
          </w:p>
        </w:tc>
        <w:tc>
          <w:tcPr>
            <w:tcW w:w="851" w:type="dxa"/>
            <w:vMerge w:val="restart"/>
          </w:tcPr>
          <w:p w14:paraId="2098678B"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0,266</w:t>
            </w:r>
          </w:p>
        </w:tc>
        <w:tc>
          <w:tcPr>
            <w:tcW w:w="1560" w:type="dxa"/>
            <w:shd w:val="clear" w:color="auto" w:fill="auto"/>
            <w:vAlign w:val="center"/>
          </w:tcPr>
          <w:p w14:paraId="11C909E7"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45,75 (7,49)</w:t>
            </w:r>
          </w:p>
        </w:tc>
        <w:tc>
          <w:tcPr>
            <w:tcW w:w="849" w:type="dxa"/>
            <w:vMerge w:val="restart"/>
          </w:tcPr>
          <w:p w14:paraId="688DA48E"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-0,130</w:t>
            </w:r>
          </w:p>
        </w:tc>
        <w:tc>
          <w:tcPr>
            <w:tcW w:w="1559" w:type="dxa"/>
            <w:shd w:val="clear" w:color="auto" w:fill="auto"/>
            <w:vAlign w:val="center"/>
          </w:tcPr>
          <w:p w14:paraId="1CEEB9EC"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17,68 (4,51)</w:t>
            </w:r>
          </w:p>
        </w:tc>
        <w:tc>
          <w:tcPr>
            <w:tcW w:w="850" w:type="dxa"/>
            <w:vMerge w:val="restart"/>
          </w:tcPr>
          <w:p w14:paraId="0D5F6083"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0,446</w:t>
            </w:r>
          </w:p>
        </w:tc>
      </w:tr>
      <w:tr w:rsidR="006B0573" w:rsidRPr="00DC2B80" w14:paraId="3E8E771B" w14:textId="77777777" w:rsidTr="00AF2329">
        <w:tc>
          <w:tcPr>
            <w:tcW w:w="2518" w:type="dxa"/>
            <w:vMerge/>
            <w:shd w:val="clear" w:color="auto" w:fill="auto"/>
            <w:vAlign w:val="center"/>
          </w:tcPr>
          <w:p w14:paraId="4F4DBAE5"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851" w:type="dxa"/>
            <w:shd w:val="clear" w:color="auto" w:fill="auto"/>
            <w:vAlign w:val="center"/>
          </w:tcPr>
          <w:p w14:paraId="7407C1D3"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Não</w:t>
            </w:r>
          </w:p>
        </w:tc>
        <w:tc>
          <w:tcPr>
            <w:tcW w:w="567" w:type="dxa"/>
            <w:shd w:val="clear" w:color="auto" w:fill="auto"/>
            <w:vAlign w:val="center"/>
          </w:tcPr>
          <w:p w14:paraId="68A3A54D"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122</w:t>
            </w:r>
          </w:p>
        </w:tc>
        <w:tc>
          <w:tcPr>
            <w:tcW w:w="1417" w:type="dxa"/>
            <w:shd w:val="clear" w:color="auto" w:fill="auto"/>
            <w:vAlign w:val="center"/>
          </w:tcPr>
          <w:p w14:paraId="6909594E"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54,06 (5,72)</w:t>
            </w:r>
          </w:p>
        </w:tc>
        <w:tc>
          <w:tcPr>
            <w:tcW w:w="851" w:type="dxa"/>
            <w:vMerge/>
          </w:tcPr>
          <w:p w14:paraId="26B3F97A"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276" w:type="dxa"/>
            <w:shd w:val="clear" w:color="auto" w:fill="auto"/>
            <w:vAlign w:val="center"/>
          </w:tcPr>
          <w:p w14:paraId="617685A0"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34,74(5,65)</w:t>
            </w:r>
          </w:p>
        </w:tc>
        <w:tc>
          <w:tcPr>
            <w:tcW w:w="851" w:type="dxa"/>
            <w:vMerge/>
          </w:tcPr>
          <w:p w14:paraId="1AF12FD5"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560" w:type="dxa"/>
            <w:shd w:val="clear" w:color="auto" w:fill="auto"/>
            <w:vAlign w:val="center"/>
          </w:tcPr>
          <w:p w14:paraId="31C4B6A7"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45,54 (5,83)</w:t>
            </w:r>
          </w:p>
        </w:tc>
        <w:tc>
          <w:tcPr>
            <w:tcW w:w="849" w:type="dxa"/>
            <w:vMerge/>
          </w:tcPr>
          <w:p w14:paraId="629FE7F4"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559" w:type="dxa"/>
            <w:shd w:val="clear" w:color="auto" w:fill="auto"/>
            <w:vAlign w:val="center"/>
          </w:tcPr>
          <w:p w14:paraId="2B9259D4"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18,26 (4,90)</w:t>
            </w:r>
          </w:p>
        </w:tc>
        <w:tc>
          <w:tcPr>
            <w:tcW w:w="850" w:type="dxa"/>
            <w:vMerge/>
          </w:tcPr>
          <w:p w14:paraId="288CD9DB"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r>
      <w:tr w:rsidR="006B0573" w:rsidRPr="00DC2B80" w14:paraId="30418741" w14:textId="77777777" w:rsidTr="00AF2329">
        <w:tc>
          <w:tcPr>
            <w:tcW w:w="2518" w:type="dxa"/>
            <w:vMerge w:val="restart"/>
            <w:shd w:val="clear" w:color="auto" w:fill="auto"/>
            <w:vAlign w:val="center"/>
          </w:tcPr>
          <w:p w14:paraId="7A7C2AC2"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Presenciar a morte de outro</w:t>
            </w:r>
          </w:p>
        </w:tc>
        <w:tc>
          <w:tcPr>
            <w:tcW w:w="851" w:type="dxa"/>
            <w:shd w:val="clear" w:color="auto" w:fill="auto"/>
            <w:vAlign w:val="center"/>
          </w:tcPr>
          <w:p w14:paraId="08816085"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Sim</w:t>
            </w:r>
          </w:p>
        </w:tc>
        <w:tc>
          <w:tcPr>
            <w:tcW w:w="567" w:type="dxa"/>
            <w:shd w:val="clear" w:color="auto" w:fill="auto"/>
            <w:vAlign w:val="center"/>
          </w:tcPr>
          <w:p w14:paraId="66609486"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27</w:t>
            </w:r>
          </w:p>
        </w:tc>
        <w:tc>
          <w:tcPr>
            <w:tcW w:w="1417" w:type="dxa"/>
            <w:shd w:val="clear" w:color="auto" w:fill="auto"/>
            <w:vAlign w:val="center"/>
          </w:tcPr>
          <w:p w14:paraId="222EBA17"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53,85(5,09)</w:t>
            </w:r>
          </w:p>
        </w:tc>
        <w:tc>
          <w:tcPr>
            <w:tcW w:w="851" w:type="dxa"/>
            <w:vMerge w:val="restart"/>
          </w:tcPr>
          <w:p w14:paraId="75A5BCEC"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0,347</w:t>
            </w:r>
          </w:p>
        </w:tc>
        <w:tc>
          <w:tcPr>
            <w:tcW w:w="1276" w:type="dxa"/>
            <w:shd w:val="clear" w:color="auto" w:fill="auto"/>
            <w:vAlign w:val="center"/>
          </w:tcPr>
          <w:p w14:paraId="724DAF41"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34,81(4,45)</w:t>
            </w:r>
          </w:p>
        </w:tc>
        <w:tc>
          <w:tcPr>
            <w:tcW w:w="851" w:type="dxa"/>
            <w:vMerge w:val="restart"/>
          </w:tcPr>
          <w:p w14:paraId="294944D4"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-0,122</w:t>
            </w:r>
          </w:p>
        </w:tc>
        <w:tc>
          <w:tcPr>
            <w:tcW w:w="1560" w:type="dxa"/>
            <w:shd w:val="clear" w:color="auto" w:fill="auto"/>
            <w:vAlign w:val="center"/>
          </w:tcPr>
          <w:p w14:paraId="7AE2485D"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46,00 (5,88)</w:t>
            </w:r>
          </w:p>
        </w:tc>
        <w:tc>
          <w:tcPr>
            <w:tcW w:w="849" w:type="dxa"/>
            <w:vMerge w:val="restart"/>
          </w:tcPr>
          <w:p w14:paraId="55FEFF56"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-0,418</w:t>
            </w:r>
          </w:p>
        </w:tc>
        <w:tc>
          <w:tcPr>
            <w:tcW w:w="1559" w:type="dxa"/>
            <w:shd w:val="clear" w:color="auto" w:fill="auto"/>
            <w:vAlign w:val="center"/>
          </w:tcPr>
          <w:p w14:paraId="32966148"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17,81 (5,11)</w:t>
            </w:r>
          </w:p>
        </w:tc>
        <w:tc>
          <w:tcPr>
            <w:tcW w:w="850" w:type="dxa"/>
            <w:vMerge w:val="restart"/>
          </w:tcPr>
          <w:p w14:paraId="4E1ED53B"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sz w:val="20"/>
                <w:szCs w:val="20"/>
                <w:lang w:eastAsia="en-US"/>
              </w:rPr>
              <w:t>00,455</w:t>
            </w:r>
          </w:p>
          <w:p w14:paraId="0FE71C9E" w14:textId="77777777" w:rsidR="006B0573" w:rsidRPr="00DC2B80" w:rsidRDefault="006B0573" w:rsidP="00A359B2">
            <w:pPr>
              <w:spacing w:line="480" w:lineRule="auto"/>
              <w:rPr>
                <w:rFonts w:ascii="Times New Roman" w:eastAsia="Calibri" w:hAnsi="Times New Roman" w:cs="Times New Roman"/>
                <w:sz w:val="20"/>
                <w:szCs w:val="20"/>
                <w:lang w:eastAsia="en-US"/>
              </w:rPr>
            </w:pPr>
          </w:p>
        </w:tc>
      </w:tr>
      <w:tr w:rsidR="006B0573" w:rsidRPr="00DC2B80" w14:paraId="1B7C2BEC" w14:textId="77777777" w:rsidTr="00AF2329">
        <w:tc>
          <w:tcPr>
            <w:tcW w:w="2518" w:type="dxa"/>
            <w:vMerge/>
            <w:shd w:val="clear" w:color="auto" w:fill="auto"/>
            <w:vAlign w:val="center"/>
          </w:tcPr>
          <w:p w14:paraId="5CEEA8BF"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851" w:type="dxa"/>
            <w:shd w:val="clear" w:color="auto" w:fill="auto"/>
            <w:vAlign w:val="center"/>
          </w:tcPr>
          <w:p w14:paraId="4ACC82F3"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Não</w:t>
            </w:r>
          </w:p>
        </w:tc>
        <w:tc>
          <w:tcPr>
            <w:tcW w:w="567" w:type="dxa"/>
            <w:shd w:val="clear" w:color="auto" w:fill="auto"/>
            <w:vAlign w:val="center"/>
          </w:tcPr>
          <w:p w14:paraId="22C87CC5"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111</w:t>
            </w:r>
          </w:p>
        </w:tc>
        <w:tc>
          <w:tcPr>
            <w:tcW w:w="1417" w:type="dxa"/>
            <w:shd w:val="clear" w:color="auto" w:fill="auto"/>
            <w:vAlign w:val="center"/>
          </w:tcPr>
          <w:p w14:paraId="006758E7"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54,28 (5,90)</w:t>
            </w:r>
          </w:p>
        </w:tc>
        <w:tc>
          <w:tcPr>
            <w:tcW w:w="851" w:type="dxa"/>
            <w:vMerge/>
          </w:tcPr>
          <w:p w14:paraId="17CA4666"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276" w:type="dxa"/>
            <w:shd w:val="clear" w:color="auto" w:fill="auto"/>
            <w:vAlign w:val="center"/>
          </w:tcPr>
          <w:p w14:paraId="45FB7E8A"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34,66 (6,26)</w:t>
            </w:r>
          </w:p>
        </w:tc>
        <w:tc>
          <w:tcPr>
            <w:tcW w:w="851" w:type="dxa"/>
            <w:vMerge/>
          </w:tcPr>
          <w:p w14:paraId="5C3240EA"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560" w:type="dxa"/>
            <w:shd w:val="clear" w:color="auto" w:fill="auto"/>
            <w:vAlign w:val="center"/>
          </w:tcPr>
          <w:p w14:paraId="0EF139B0"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45,46 (6,06)</w:t>
            </w:r>
          </w:p>
        </w:tc>
        <w:tc>
          <w:tcPr>
            <w:tcW w:w="849" w:type="dxa"/>
            <w:vMerge/>
          </w:tcPr>
          <w:p w14:paraId="573EBEE5"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559" w:type="dxa"/>
            <w:shd w:val="clear" w:color="auto" w:fill="auto"/>
            <w:vAlign w:val="center"/>
          </w:tcPr>
          <w:p w14:paraId="1D2E4C9B"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18,29 (4,79)</w:t>
            </w:r>
          </w:p>
        </w:tc>
        <w:tc>
          <w:tcPr>
            <w:tcW w:w="850" w:type="dxa"/>
            <w:vMerge/>
          </w:tcPr>
          <w:p w14:paraId="143DA1FD"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r>
      <w:tr w:rsidR="006B0573" w:rsidRPr="00DC2B80" w14:paraId="21E14D07" w14:textId="77777777" w:rsidTr="00AF2329">
        <w:tc>
          <w:tcPr>
            <w:tcW w:w="2518" w:type="dxa"/>
            <w:vMerge w:val="restart"/>
            <w:shd w:val="clear" w:color="auto" w:fill="auto"/>
            <w:vAlign w:val="center"/>
          </w:tcPr>
          <w:p w14:paraId="05ADBB61"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Exposição a situação com risco de morte</w:t>
            </w:r>
          </w:p>
        </w:tc>
        <w:tc>
          <w:tcPr>
            <w:tcW w:w="851" w:type="dxa"/>
            <w:shd w:val="clear" w:color="auto" w:fill="auto"/>
            <w:vAlign w:val="center"/>
          </w:tcPr>
          <w:p w14:paraId="74FA2604"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Sim</w:t>
            </w:r>
          </w:p>
        </w:tc>
        <w:tc>
          <w:tcPr>
            <w:tcW w:w="567" w:type="dxa"/>
            <w:shd w:val="clear" w:color="auto" w:fill="auto"/>
            <w:vAlign w:val="center"/>
          </w:tcPr>
          <w:p w14:paraId="3B9166FB"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53</w:t>
            </w:r>
          </w:p>
        </w:tc>
        <w:tc>
          <w:tcPr>
            <w:tcW w:w="1417" w:type="dxa"/>
            <w:shd w:val="clear" w:color="auto" w:fill="auto"/>
            <w:vAlign w:val="center"/>
          </w:tcPr>
          <w:p w14:paraId="54288B04"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55,34 (5,80)</w:t>
            </w:r>
          </w:p>
        </w:tc>
        <w:tc>
          <w:tcPr>
            <w:tcW w:w="851" w:type="dxa"/>
            <w:vMerge w:val="restart"/>
          </w:tcPr>
          <w:p w14:paraId="3269FE82"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-1,869</w:t>
            </w:r>
          </w:p>
        </w:tc>
        <w:tc>
          <w:tcPr>
            <w:tcW w:w="1276" w:type="dxa"/>
            <w:shd w:val="clear" w:color="auto" w:fill="auto"/>
            <w:vAlign w:val="center"/>
          </w:tcPr>
          <w:p w14:paraId="275583D7"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35,53 (6,48)</w:t>
            </w:r>
          </w:p>
        </w:tc>
        <w:tc>
          <w:tcPr>
            <w:tcW w:w="851" w:type="dxa"/>
            <w:vMerge w:val="restart"/>
          </w:tcPr>
          <w:p w14:paraId="16AF94F1"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-1,306</w:t>
            </w:r>
          </w:p>
        </w:tc>
        <w:tc>
          <w:tcPr>
            <w:tcW w:w="1560" w:type="dxa"/>
            <w:shd w:val="clear" w:color="auto" w:fill="auto"/>
            <w:vAlign w:val="center"/>
          </w:tcPr>
          <w:p w14:paraId="68F1A01D"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47,24 (6,61)</w:t>
            </w:r>
          </w:p>
        </w:tc>
        <w:tc>
          <w:tcPr>
            <w:tcW w:w="849" w:type="dxa"/>
            <w:vMerge w:val="restart"/>
          </w:tcPr>
          <w:p w14:paraId="18986C14"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-2,649*</w:t>
            </w:r>
          </w:p>
        </w:tc>
        <w:tc>
          <w:tcPr>
            <w:tcW w:w="1559" w:type="dxa"/>
            <w:shd w:val="clear" w:color="auto" w:fill="auto"/>
            <w:vAlign w:val="center"/>
          </w:tcPr>
          <w:p w14:paraId="2A76F231"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18,89 (5.30)</w:t>
            </w:r>
          </w:p>
        </w:tc>
        <w:tc>
          <w:tcPr>
            <w:tcW w:w="850" w:type="dxa"/>
            <w:vMerge w:val="restart"/>
          </w:tcPr>
          <w:p w14:paraId="3035FABF"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-1,329</w:t>
            </w:r>
          </w:p>
        </w:tc>
      </w:tr>
      <w:tr w:rsidR="006B0573" w:rsidRPr="00DC2B80" w14:paraId="5BEA6F25" w14:textId="77777777" w:rsidTr="00AF2329">
        <w:tc>
          <w:tcPr>
            <w:tcW w:w="2518" w:type="dxa"/>
            <w:vMerge/>
            <w:tcBorders>
              <w:bottom w:val="single" w:sz="4" w:space="0" w:color="auto"/>
            </w:tcBorders>
            <w:shd w:val="clear" w:color="auto" w:fill="auto"/>
            <w:vAlign w:val="center"/>
          </w:tcPr>
          <w:p w14:paraId="5B54BEA3"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851" w:type="dxa"/>
            <w:tcBorders>
              <w:bottom w:val="single" w:sz="4" w:space="0" w:color="auto"/>
            </w:tcBorders>
            <w:shd w:val="clear" w:color="auto" w:fill="auto"/>
            <w:vAlign w:val="center"/>
          </w:tcPr>
          <w:p w14:paraId="5D225CCA"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Não</w:t>
            </w:r>
          </w:p>
        </w:tc>
        <w:tc>
          <w:tcPr>
            <w:tcW w:w="567" w:type="dxa"/>
            <w:tcBorders>
              <w:bottom w:val="single" w:sz="4" w:space="0" w:color="auto"/>
            </w:tcBorders>
            <w:shd w:val="clear" w:color="auto" w:fill="auto"/>
            <w:vAlign w:val="center"/>
          </w:tcPr>
          <w:p w14:paraId="0A4E889A"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85</w:t>
            </w:r>
          </w:p>
        </w:tc>
        <w:tc>
          <w:tcPr>
            <w:tcW w:w="1417" w:type="dxa"/>
            <w:tcBorders>
              <w:bottom w:val="single" w:sz="4" w:space="0" w:color="auto"/>
            </w:tcBorders>
            <w:shd w:val="clear" w:color="auto" w:fill="auto"/>
            <w:vAlign w:val="center"/>
          </w:tcPr>
          <w:p w14:paraId="01DB3FE9"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53,48 (5,60)</w:t>
            </w:r>
          </w:p>
        </w:tc>
        <w:tc>
          <w:tcPr>
            <w:tcW w:w="851" w:type="dxa"/>
            <w:vMerge/>
            <w:tcBorders>
              <w:bottom w:val="single" w:sz="4" w:space="0" w:color="auto"/>
            </w:tcBorders>
          </w:tcPr>
          <w:p w14:paraId="532F7774"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276" w:type="dxa"/>
            <w:tcBorders>
              <w:bottom w:val="single" w:sz="4" w:space="0" w:color="auto"/>
            </w:tcBorders>
            <w:shd w:val="clear" w:color="auto" w:fill="auto"/>
            <w:vAlign w:val="center"/>
          </w:tcPr>
          <w:p w14:paraId="5F06849E"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34,16(5,63)</w:t>
            </w:r>
          </w:p>
        </w:tc>
        <w:tc>
          <w:tcPr>
            <w:tcW w:w="851" w:type="dxa"/>
            <w:vMerge/>
            <w:tcBorders>
              <w:bottom w:val="single" w:sz="4" w:space="0" w:color="auto"/>
            </w:tcBorders>
          </w:tcPr>
          <w:p w14:paraId="181A8C53"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560" w:type="dxa"/>
            <w:tcBorders>
              <w:bottom w:val="single" w:sz="4" w:space="0" w:color="auto"/>
            </w:tcBorders>
            <w:shd w:val="clear" w:color="auto" w:fill="auto"/>
            <w:vAlign w:val="center"/>
          </w:tcPr>
          <w:p w14:paraId="4D860758"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44,52 (5,38)</w:t>
            </w:r>
          </w:p>
        </w:tc>
        <w:tc>
          <w:tcPr>
            <w:tcW w:w="849" w:type="dxa"/>
            <w:vMerge/>
            <w:tcBorders>
              <w:bottom w:val="single" w:sz="4" w:space="0" w:color="auto"/>
            </w:tcBorders>
          </w:tcPr>
          <w:p w14:paraId="29D4A7D7"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p>
        </w:tc>
        <w:tc>
          <w:tcPr>
            <w:tcW w:w="1559" w:type="dxa"/>
            <w:tcBorders>
              <w:bottom w:val="single" w:sz="4" w:space="0" w:color="auto"/>
            </w:tcBorders>
            <w:shd w:val="clear" w:color="auto" w:fill="auto"/>
            <w:vAlign w:val="center"/>
          </w:tcPr>
          <w:p w14:paraId="5E37BA05" w14:textId="77777777" w:rsidR="006B0573" w:rsidRPr="00DC2B80" w:rsidRDefault="006B0573" w:rsidP="00A359B2">
            <w:pPr>
              <w:spacing w:line="480" w:lineRule="auto"/>
              <w:ind w:firstLine="0"/>
              <w:rPr>
                <w:rFonts w:ascii="Times New Roman" w:eastAsia="Calibri" w:hAnsi="Times New Roman" w:cs="Times New Roman"/>
                <w:noProof/>
                <w:sz w:val="20"/>
                <w:szCs w:val="20"/>
                <w:lang w:eastAsia="en-US"/>
              </w:rPr>
            </w:pPr>
            <w:r w:rsidRPr="00DC2B80">
              <w:rPr>
                <w:rFonts w:ascii="Times New Roman" w:eastAsia="Calibri" w:hAnsi="Times New Roman" w:cs="Times New Roman"/>
                <w:noProof/>
                <w:sz w:val="20"/>
                <w:szCs w:val="20"/>
                <w:lang w:eastAsia="en-US"/>
              </w:rPr>
              <w:t>17,76 (4,50)</w:t>
            </w:r>
          </w:p>
        </w:tc>
        <w:tc>
          <w:tcPr>
            <w:tcW w:w="850" w:type="dxa"/>
            <w:vMerge/>
            <w:tcBorders>
              <w:bottom w:val="single" w:sz="4" w:space="0" w:color="auto"/>
            </w:tcBorders>
          </w:tcPr>
          <w:p w14:paraId="1AE846A2" w14:textId="77777777" w:rsidR="006B0573" w:rsidRPr="00DC2B80" w:rsidRDefault="006B0573" w:rsidP="00A359B2">
            <w:pPr>
              <w:spacing w:line="480" w:lineRule="auto"/>
              <w:ind w:firstLine="0"/>
              <w:rPr>
                <w:rFonts w:ascii="Times New Roman" w:eastAsia="Calibri" w:hAnsi="Times New Roman" w:cs="Times New Roman"/>
                <w:noProof/>
                <w:lang w:eastAsia="en-US"/>
              </w:rPr>
            </w:pPr>
          </w:p>
        </w:tc>
      </w:tr>
    </w:tbl>
    <w:p w14:paraId="4BB6C46B" w14:textId="77777777" w:rsidR="006B0573" w:rsidRPr="00DC2B80" w:rsidRDefault="006B0573" w:rsidP="00A359B2">
      <w:pPr>
        <w:pStyle w:val="PargrafodaLista"/>
        <w:spacing w:line="480" w:lineRule="auto"/>
        <w:ind w:left="0" w:firstLine="0"/>
        <w:rPr>
          <w:rFonts w:ascii="Times New Roman" w:hAnsi="Times New Roman" w:cs="Times New Roman"/>
          <w:sz w:val="20"/>
          <w:szCs w:val="20"/>
        </w:rPr>
      </w:pPr>
      <w:r w:rsidRPr="00DC2B80">
        <w:rPr>
          <w:rFonts w:ascii="Times New Roman" w:hAnsi="Times New Roman" w:cs="Times New Roman"/>
          <w:sz w:val="20"/>
          <w:szCs w:val="20"/>
        </w:rPr>
        <w:t>Nota: *p&lt;0,05.</w:t>
      </w:r>
    </w:p>
    <w:p w14:paraId="3D9A1EE1" w14:textId="77777777" w:rsidR="006B0573" w:rsidRPr="00DC2B80" w:rsidRDefault="006B0573" w:rsidP="00A359B2">
      <w:pPr>
        <w:pStyle w:val="PargrafodaLista"/>
        <w:spacing w:line="480" w:lineRule="auto"/>
        <w:ind w:left="0" w:firstLine="0"/>
        <w:rPr>
          <w:rFonts w:ascii="Times New Roman" w:hAnsi="Times New Roman" w:cs="Times New Roman"/>
          <w:i/>
          <w:sz w:val="20"/>
          <w:szCs w:val="20"/>
        </w:rPr>
      </w:pPr>
      <w:r w:rsidRPr="00DC2B80">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6E509A74" wp14:editId="25424150">
                <wp:simplePos x="0" y="0"/>
                <wp:positionH relativeFrom="column">
                  <wp:posOffset>8305165</wp:posOffset>
                </wp:positionH>
                <wp:positionV relativeFrom="paragraph">
                  <wp:posOffset>452120</wp:posOffset>
                </wp:positionV>
                <wp:extent cx="491490" cy="490855"/>
                <wp:effectExtent l="0" t="0" r="381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79821" w14:textId="77777777" w:rsidR="006B0573" w:rsidRPr="00732723" w:rsidRDefault="006B0573" w:rsidP="006B0573">
                            <w:pPr>
                              <w:ind w:firstLine="0"/>
                              <w:rPr>
                                <w:sz w:val="22"/>
                                <w:szCs w:val="22"/>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509A74" id="Text Box 3" o:spid="_x0000_s1027" type="#_x0000_t202" style="position:absolute;left:0;text-align:left;margin-left:653.95pt;margin-top:35.6pt;width:38.7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" stroked="f">
                <v:textbox style="layout-flow:vertical">
                  <w:txbxContent>
                    <w:p w14:paraId="11179821" w14:textId="77777777" w:rsidR="006B0573" w:rsidRPr="00732723" w:rsidRDefault="006B0573" w:rsidP="006B0573">
                      <w:pPr>
                        <w:ind w:firstLine="0"/>
                        <w:rPr>
                          <w:sz w:val="22"/>
                          <w:szCs w:val="22"/>
                        </w:rPr>
                      </w:pPr>
                    </w:p>
                  </w:txbxContent>
                </v:textbox>
              </v:shape>
            </w:pict>
          </mc:Fallback>
        </mc:AlternateContent>
      </w:r>
      <w:proofErr w:type="spellStart"/>
      <w:r w:rsidRPr="00DC2B80">
        <w:rPr>
          <w:rFonts w:ascii="Times New Roman" w:hAnsi="Times New Roman" w:cs="Times New Roman"/>
          <w:sz w:val="20"/>
          <w:szCs w:val="20"/>
        </w:rPr>
        <w:t>Obs</w:t>
      </w:r>
      <w:proofErr w:type="spellEnd"/>
      <w:r w:rsidRPr="00DC2B80">
        <w:rPr>
          <w:rFonts w:ascii="Times New Roman" w:hAnsi="Times New Roman" w:cs="Times New Roman"/>
          <w:sz w:val="20"/>
          <w:szCs w:val="20"/>
        </w:rPr>
        <w:t>: variável doença grave no próprio profissional não foi calculada em função de apenas três profissionais terem passado pela experiência</w:t>
      </w:r>
      <w:r w:rsidRPr="00DC2B80">
        <w:rPr>
          <w:rFonts w:ascii="Times New Roman" w:hAnsi="Times New Roman" w:cs="Times New Roman"/>
          <w:i/>
          <w:sz w:val="20"/>
          <w:szCs w:val="20"/>
        </w:rPr>
        <w:t>.</w:t>
      </w:r>
    </w:p>
    <w:p w14:paraId="5C9F67B1" w14:textId="77777777" w:rsidR="006B0573" w:rsidRPr="00F16F40" w:rsidRDefault="006B0573" w:rsidP="00A359B2">
      <w:pPr>
        <w:spacing w:line="480" w:lineRule="auto"/>
        <w:rPr>
          <w:rFonts w:ascii="Times New Roman" w:hAnsi="Times New Roman" w:cs="Times New Roman"/>
          <w:i/>
          <w:sz w:val="20"/>
          <w:szCs w:val="20"/>
        </w:rPr>
        <w:sectPr w:rsidR="006B0573" w:rsidRPr="00F16F40" w:rsidSect="00A359B2">
          <w:pgSz w:w="16840" w:h="11907" w:orient="landscape" w:code="9"/>
          <w:pgMar w:top="1418" w:right="1418" w:bottom="1418" w:left="1418" w:header="1134" w:footer="709" w:gutter="0"/>
          <w:cols w:space="708"/>
          <w:docGrid w:linePitch="360"/>
        </w:sectPr>
      </w:pPr>
    </w:p>
    <w:p w14:paraId="6A59D5DA" w14:textId="77777777" w:rsidR="006B0573" w:rsidRPr="00965212" w:rsidRDefault="006B0573" w:rsidP="00A359B2">
      <w:pPr>
        <w:spacing w:line="480" w:lineRule="auto"/>
        <w:ind w:firstLine="708"/>
        <w:rPr>
          <w:rFonts w:ascii="Times New Roman" w:hAnsi="Times New Roman" w:cs="Times New Roman"/>
          <w:b/>
        </w:rPr>
      </w:pPr>
      <w:r w:rsidRPr="00965212">
        <w:rPr>
          <w:rFonts w:ascii="Times New Roman" w:hAnsi="Times New Roman" w:cs="Times New Roman"/>
          <w:b/>
        </w:rPr>
        <w:lastRenderedPageBreak/>
        <w:t>Análise de Correlações</w:t>
      </w:r>
    </w:p>
    <w:p w14:paraId="136E0342" w14:textId="7FE326B3" w:rsidR="006B0573" w:rsidRPr="00965212" w:rsidRDefault="006B0573" w:rsidP="00A359B2">
      <w:pPr>
        <w:spacing w:line="480" w:lineRule="auto"/>
        <w:ind w:firstLine="708"/>
        <w:rPr>
          <w:rFonts w:ascii="Times New Roman" w:hAnsi="Times New Roman" w:cs="Times New Roman"/>
        </w:rPr>
      </w:pPr>
      <w:r w:rsidRPr="00965212">
        <w:rPr>
          <w:rFonts w:ascii="Times New Roman" w:hAnsi="Times New Roman" w:cs="Times New Roman"/>
        </w:rPr>
        <w:t xml:space="preserve">Foram feitas correlações de Pearson para examinar as possíveis associações entre algumas variáveis </w:t>
      </w:r>
      <w:proofErr w:type="spellStart"/>
      <w:r w:rsidRPr="00965212">
        <w:rPr>
          <w:rFonts w:ascii="Times New Roman" w:hAnsi="Times New Roman" w:cs="Times New Roman"/>
        </w:rPr>
        <w:t>sociodemográficas</w:t>
      </w:r>
      <w:proofErr w:type="spellEnd"/>
      <w:r w:rsidRPr="00965212">
        <w:rPr>
          <w:rFonts w:ascii="Times New Roman" w:hAnsi="Times New Roman" w:cs="Times New Roman"/>
        </w:rPr>
        <w:t xml:space="preserve"> e laborais (idade atual, tempo de experiência no trabalho atual, tempo de experiência como profissional da saúde, número de horas trabalhadas por semana), as escalas do CETS (antecedentes, síndrome, personalidade e consequências), e as </w:t>
      </w:r>
      <w:r w:rsidRPr="00F92E77">
        <w:rPr>
          <w:rFonts w:ascii="Times New Roman" w:hAnsi="Times New Roman" w:cs="Times New Roman"/>
        </w:rPr>
        <w:t xml:space="preserve">dimensões do PCL-C. Foi encontrada correlação negativa </w:t>
      </w:r>
      <w:r w:rsidR="00F92E77" w:rsidRPr="00F92E77">
        <w:rPr>
          <w:rFonts w:ascii="Times New Roman" w:hAnsi="Times New Roman" w:cs="Times New Roman"/>
          <w:color w:val="2F5496" w:themeColor="accent1" w:themeShade="BF"/>
        </w:rPr>
        <w:t xml:space="preserve">e significativa </w:t>
      </w:r>
      <w:r w:rsidRPr="00F92E77">
        <w:rPr>
          <w:rFonts w:ascii="Times New Roman" w:hAnsi="Times New Roman" w:cs="Times New Roman"/>
        </w:rPr>
        <w:t>de intensidade fraca</w:t>
      </w:r>
      <w:r w:rsidRPr="00965212">
        <w:rPr>
          <w:rFonts w:ascii="Times New Roman" w:hAnsi="Times New Roman" w:cs="Times New Roman"/>
        </w:rPr>
        <w:t xml:space="preserve"> entre a personalidade e a idade atual dos psicólogos participantes (r= -0,192; p&lt;0,05), ou seja, verificou-se que características positivas de personalidade estão menos presentes nos profissionais mais novos.</w:t>
      </w:r>
      <w:r w:rsidR="002C0D3F">
        <w:rPr>
          <w:rFonts w:ascii="Times New Roman" w:hAnsi="Times New Roman" w:cs="Times New Roman"/>
        </w:rPr>
        <w:t xml:space="preserve"> </w:t>
      </w:r>
      <w:r w:rsidR="00F92E77">
        <w:rPr>
          <w:rFonts w:ascii="Times New Roman" w:hAnsi="Times New Roman" w:cs="Times New Roman"/>
        </w:rPr>
        <w:t>N</w:t>
      </w:r>
      <w:r w:rsidR="002C0D3F" w:rsidRPr="002C0D3F">
        <w:rPr>
          <w:rFonts w:ascii="Times New Roman" w:hAnsi="Times New Roman" w:cs="Times New Roman"/>
          <w:color w:val="1F3864" w:themeColor="accent1" w:themeShade="80"/>
        </w:rPr>
        <w:t>este estudo</w:t>
      </w:r>
      <w:r w:rsidR="00F92E77">
        <w:rPr>
          <w:rFonts w:ascii="Times New Roman" w:hAnsi="Times New Roman" w:cs="Times New Roman"/>
          <w:color w:val="1F3864" w:themeColor="accent1" w:themeShade="80"/>
        </w:rPr>
        <w:t>, considera-se</w:t>
      </w:r>
      <w:r w:rsidR="002C0D3F" w:rsidRPr="002C0D3F">
        <w:rPr>
          <w:rFonts w:ascii="Times New Roman" w:hAnsi="Times New Roman" w:cs="Times New Roman"/>
          <w:color w:val="1F3864" w:themeColor="accent1" w:themeShade="80"/>
        </w:rPr>
        <w:t xml:space="preserve"> como características positivas de personalidade as baixas pontuações na escala Personalidade que mensura a compreensibilidade (propensão a considerar a realidade natural e interpessoal </w:t>
      </w:r>
      <w:r w:rsidR="002C0D3F" w:rsidRPr="00D025EF">
        <w:rPr>
          <w:rFonts w:ascii="Times New Roman" w:hAnsi="Times New Roman" w:cs="Times New Roman"/>
          <w:color w:val="1F3864" w:themeColor="accent1" w:themeShade="80"/>
        </w:rPr>
        <w:t>como estável e previsível)</w:t>
      </w:r>
      <w:r w:rsidR="00D025EF" w:rsidRPr="00D025EF">
        <w:rPr>
          <w:rFonts w:ascii="Times New Roman" w:hAnsi="Times New Roman" w:cs="Times New Roman"/>
          <w:color w:val="1F3864" w:themeColor="accent1" w:themeShade="80"/>
        </w:rPr>
        <w:t>,</w:t>
      </w:r>
      <w:r w:rsidR="002C0D3F" w:rsidRPr="00D025EF">
        <w:rPr>
          <w:rFonts w:ascii="Times New Roman" w:hAnsi="Times New Roman" w:cs="Times New Roman"/>
          <w:color w:val="1F3864" w:themeColor="accent1" w:themeShade="80"/>
        </w:rPr>
        <w:t xml:space="preserve"> </w:t>
      </w:r>
      <w:r w:rsidR="00F92E77">
        <w:rPr>
          <w:rFonts w:ascii="Times New Roman" w:hAnsi="Times New Roman" w:cs="Times New Roman"/>
          <w:color w:val="1F3864" w:themeColor="accent1" w:themeShade="80"/>
        </w:rPr>
        <w:t xml:space="preserve">e altas em </w:t>
      </w:r>
      <w:r w:rsidR="002C0D3F" w:rsidRPr="00D025EF">
        <w:rPr>
          <w:rFonts w:ascii="Times New Roman" w:hAnsi="Times New Roman" w:cs="Times New Roman"/>
          <w:color w:val="1F3864" w:themeColor="accent1" w:themeShade="80"/>
        </w:rPr>
        <w:t>empatia (compartilhar os sentimentos ao se</w:t>
      </w:r>
      <w:r w:rsidR="00D025EF">
        <w:rPr>
          <w:rFonts w:ascii="Times New Roman" w:hAnsi="Times New Roman" w:cs="Times New Roman"/>
          <w:color w:val="1F3864" w:themeColor="accent1" w:themeShade="80"/>
        </w:rPr>
        <w:t xml:space="preserve"> pôr</w:t>
      </w:r>
      <w:r w:rsidR="002C0D3F" w:rsidRPr="00D025EF">
        <w:rPr>
          <w:rFonts w:ascii="Times New Roman" w:hAnsi="Times New Roman" w:cs="Times New Roman"/>
          <w:color w:val="1F3864" w:themeColor="accent1" w:themeShade="80"/>
        </w:rPr>
        <w:t xml:space="preserve"> no lugar do outro)</w:t>
      </w:r>
      <w:r w:rsidR="00D025EF">
        <w:rPr>
          <w:rFonts w:ascii="Times New Roman" w:hAnsi="Times New Roman" w:cs="Times New Roman"/>
          <w:color w:val="1F3864" w:themeColor="accent1" w:themeShade="80"/>
        </w:rPr>
        <w:t xml:space="preserve">, </w:t>
      </w:r>
      <w:r w:rsidR="002C0D3F" w:rsidRPr="00D025EF">
        <w:rPr>
          <w:rFonts w:ascii="Times New Roman" w:hAnsi="Times New Roman" w:cs="Times New Roman"/>
          <w:color w:val="1F3864" w:themeColor="accent1" w:themeShade="80"/>
        </w:rPr>
        <w:t>desafio (perceber a</w:t>
      </w:r>
      <w:r w:rsidR="00D025EF">
        <w:rPr>
          <w:rFonts w:ascii="Times New Roman" w:hAnsi="Times New Roman" w:cs="Times New Roman"/>
          <w:color w:val="1F3864" w:themeColor="accent1" w:themeShade="80"/>
        </w:rPr>
        <w:t>s</w:t>
      </w:r>
      <w:r w:rsidR="002C0D3F" w:rsidRPr="00D025EF">
        <w:rPr>
          <w:rFonts w:ascii="Times New Roman" w:hAnsi="Times New Roman" w:cs="Times New Roman"/>
          <w:color w:val="1F3864" w:themeColor="accent1" w:themeShade="80"/>
        </w:rPr>
        <w:t xml:space="preserve"> mudança</w:t>
      </w:r>
      <w:r w:rsidR="00D025EF">
        <w:rPr>
          <w:rFonts w:ascii="Times New Roman" w:hAnsi="Times New Roman" w:cs="Times New Roman"/>
          <w:color w:val="1F3864" w:themeColor="accent1" w:themeShade="80"/>
        </w:rPr>
        <w:t>s</w:t>
      </w:r>
      <w:r w:rsidR="002C0D3F" w:rsidRPr="00D025EF">
        <w:rPr>
          <w:rFonts w:ascii="Times New Roman" w:hAnsi="Times New Roman" w:cs="Times New Roman"/>
          <w:color w:val="1F3864" w:themeColor="accent1" w:themeShade="80"/>
        </w:rPr>
        <w:t xml:space="preserve"> como uma possibilidade para melhorar as próprias competências) </w:t>
      </w:r>
      <w:r w:rsidR="00D025EF">
        <w:rPr>
          <w:rFonts w:ascii="Times New Roman" w:hAnsi="Times New Roman" w:cs="Times New Roman"/>
          <w:color w:val="1F3864" w:themeColor="accent1" w:themeShade="80"/>
        </w:rPr>
        <w:t>e sentido do</w:t>
      </w:r>
      <w:r w:rsidR="002C0D3F" w:rsidRPr="00D025EF">
        <w:rPr>
          <w:rFonts w:ascii="Times New Roman" w:hAnsi="Times New Roman" w:cs="Times New Roman"/>
          <w:color w:val="1F3864" w:themeColor="accent1" w:themeShade="80"/>
        </w:rPr>
        <w:t xml:space="preserve"> humor</w:t>
      </w:r>
      <w:r w:rsidR="00D025EF" w:rsidRPr="00D025EF">
        <w:rPr>
          <w:rFonts w:ascii="Times New Roman" w:hAnsi="Times New Roman" w:cs="Times New Roman"/>
          <w:color w:val="1F3864" w:themeColor="accent1" w:themeShade="80"/>
        </w:rPr>
        <w:t xml:space="preserve"> (</w:t>
      </w:r>
      <w:r w:rsidR="00D025EF">
        <w:rPr>
          <w:rFonts w:ascii="Times New Roman" w:hAnsi="Times New Roman" w:cs="Times New Roman"/>
          <w:color w:val="1F3864" w:themeColor="accent1" w:themeShade="80"/>
        </w:rPr>
        <w:t xml:space="preserve">atitude e </w:t>
      </w:r>
      <w:r w:rsidR="00D025EF" w:rsidRPr="00D025EF">
        <w:rPr>
          <w:rFonts w:ascii="Times New Roman" w:hAnsi="Times New Roman" w:cs="Times New Roman"/>
          <w:color w:val="1F3864" w:themeColor="accent1" w:themeShade="80"/>
        </w:rPr>
        <w:t>estado de ânimo diante da vida</w:t>
      </w:r>
      <w:r w:rsidR="002C0D3F" w:rsidRPr="00D025EF">
        <w:rPr>
          <w:rFonts w:ascii="Times New Roman" w:hAnsi="Times New Roman" w:cs="Times New Roman"/>
          <w:color w:val="1F3864" w:themeColor="accent1" w:themeShade="80"/>
        </w:rPr>
        <w:t>)</w:t>
      </w:r>
      <w:r w:rsidR="00D025EF">
        <w:rPr>
          <w:rFonts w:ascii="Times New Roman" w:hAnsi="Times New Roman" w:cs="Times New Roman"/>
          <w:color w:val="1F3864" w:themeColor="accent1" w:themeShade="80"/>
        </w:rPr>
        <w:t>.</w:t>
      </w:r>
      <w:r w:rsidR="002C0D3F" w:rsidRPr="00D025EF">
        <w:rPr>
          <w:rFonts w:ascii="Times New Roman" w:hAnsi="Times New Roman" w:cs="Times New Roman"/>
          <w:color w:val="1F3864" w:themeColor="accent1" w:themeShade="80"/>
        </w:rPr>
        <w:t xml:space="preserve"> </w:t>
      </w:r>
      <w:r w:rsidRPr="00965212">
        <w:rPr>
          <w:rFonts w:ascii="Times New Roman" w:hAnsi="Times New Roman" w:cs="Times New Roman"/>
        </w:rPr>
        <w:t>Encontraram-se também correlações de intensidade fraca entre a escala de personalidade e o número de horas de trabalho semanal (r= 0,184; p&lt;0,05), indicando que</w:t>
      </w:r>
      <w:r w:rsidR="00717951">
        <w:rPr>
          <w:rFonts w:ascii="Times New Roman" w:hAnsi="Times New Roman" w:cs="Times New Roman"/>
          <w:color w:val="2F5496" w:themeColor="accent1" w:themeShade="BF"/>
        </w:rPr>
        <w:t xml:space="preserve"> quanto</w:t>
      </w:r>
      <w:r w:rsidRPr="00965212">
        <w:rPr>
          <w:rFonts w:ascii="Times New Roman" w:hAnsi="Times New Roman" w:cs="Times New Roman"/>
        </w:rPr>
        <w:t xml:space="preserve"> mais características positivas de personalidade, mais horas semanais a pessoa trabalha</w:t>
      </w:r>
      <w:r w:rsidR="00717951">
        <w:rPr>
          <w:rFonts w:ascii="Times New Roman" w:hAnsi="Times New Roman" w:cs="Times New Roman"/>
          <w:color w:val="2F5496" w:themeColor="accent1" w:themeShade="BF"/>
        </w:rPr>
        <w:t>va</w:t>
      </w:r>
      <w:r w:rsidRPr="00965212">
        <w:rPr>
          <w:rFonts w:ascii="Times New Roman" w:hAnsi="Times New Roman" w:cs="Times New Roman"/>
        </w:rPr>
        <w:t xml:space="preserve">. Com relação às correlações das escalas que medem ETS, verificaram-se: </w:t>
      </w:r>
      <w:r w:rsidR="00717951">
        <w:rPr>
          <w:rFonts w:ascii="Times New Roman" w:hAnsi="Times New Roman" w:cs="Times New Roman"/>
          <w:color w:val="2F5496" w:themeColor="accent1" w:themeShade="BF"/>
        </w:rPr>
        <w:t xml:space="preserve">correlações positivas e moderadas entre </w:t>
      </w:r>
      <w:r w:rsidRPr="00965212">
        <w:rPr>
          <w:rFonts w:ascii="Times New Roman" w:hAnsi="Times New Roman" w:cs="Times New Roman"/>
        </w:rPr>
        <w:t>escala de personalidade e escala de antecedentes (r=0,520; p&lt;0,001); escala de personalidade e escala de sintomas traumáticos (r=0,673; p&lt;0,001)</w:t>
      </w:r>
      <w:r w:rsidR="00717951">
        <w:rPr>
          <w:rFonts w:ascii="Times New Roman" w:hAnsi="Times New Roman" w:cs="Times New Roman"/>
        </w:rPr>
        <w:t xml:space="preserve"> e</w:t>
      </w:r>
      <w:r w:rsidR="00717951">
        <w:rPr>
          <w:rFonts w:ascii="Times New Roman" w:hAnsi="Times New Roman" w:cs="Times New Roman"/>
          <w:color w:val="2F5496" w:themeColor="accent1" w:themeShade="BF"/>
        </w:rPr>
        <w:t xml:space="preserve"> correlações positivas e fracas entre a </w:t>
      </w:r>
      <w:r w:rsidRPr="00965212">
        <w:rPr>
          <w:rFonts w:ascii="Times New Roman" w:hAnsi="Times New Roman" w:cs="Times New Roman"/>
        </w:rPr>
        <w:t>escala de personalidade e escala de consequências (r=0,393; p&lt;0,001).  Esses resultados indicam que mais características positivas de personalidade estão relacionadas a mais antecedentes traumáticos, mais sintomas de trauma secundário e mais consequências relacionadas ao trauma. As demais correlações não foram significativas.</w:t>
      </w:r>
    </w:p>
    <w:p w14:paraId="7E7FC680" w14:textId="77777777" w:rsidR="006B0573" w:rsidRPr="00965212" w:rsidRDefault="006B0573" w:rsidP="00A359B2">
      <w:pPr>
        <w:spacing w:line="480" w:lineRule="auto"/>
        <w:ind w:firstLine="708"/>
        <w:rPr>
          <w:rFonts w:ascii="Times New Roman" w:hAnsi="Times New Roman" w:cs="Times New Roman"/>
        </w:rPr>
      </w:pPr>
    </w:p>
    <w:p w14:paraId="06EF204D" w14:textId="77777777" w:rsidR="006B0573" w:rsidRPr="00965212" w:rsidRDefault="006B0573" w:rsidP="00A359B2">
      <w:pPr>
        <w:spacing w:line="480" w:lineRule="auto"/>
        <w:ind w:firstLine="0"/>
        <w:rPr>
          <w:rFonts w:ascii="Times New Roman" w:hAnsi="Times New Roman" w:cs="Times New Roman"/>
          <w:b/>
        </w:rPr>
      </w:pPr>
      <w:r w:rsidRPr="00965212">
        <w:rPr>
          <w:rFonts w:ascii="Times New Roman" w:hAnsi="Times New Roman" w:cs="Times New Roman"/>
          <w:b/>
        </w:rPr>
        <w:t>DISCUSSÃO</w:t>
      </w:r>
    </w:p>
    <w:p w14:paraId="1EB6F0EF" w14:textId="77777777" w:rsidR="006B0573" w:rsidRPr="00965212" w:rsidRDefault="006B0573" w:rsidP="00A359B2">
      <w:pPr>
        <w:spacing w:line="480" w:lineRule="auto"/>
        <w:ind w:firstLine="708"/>
        <w:rPr>
          <w:rFonts w:ascii="Times New Roman" w:hAnsi="Times New Roman" w:cs="Times New Roman"/>
        </w:rPr>
      </w:pPr>
      <w:r w:rsidRPr="00965212">
        <w:rPr>
          <w:rFonts w:ascii="Times New Roman" w:hAnsi="Times New Roman" w:cs="Times New Roman"/>
        </w:rPr>
        <w:t xml:space="preserve">Este estudo analisou os sintomas de ETS em psicólogos que atuam na área da saúde e a relação dos sintomas de ETS com a idade dos profissionais e o tempo de trabalho dos trabalhadores. Um dos principais resultados mostrou que a escala de personalidade do ETS teve correlação com a idade do profissional, o número de horas trabalhadas por semana e com as três escalas do CETS, antecedentes, síndrome e consequências. </w:t>
      </w:r>
    </w:p>
    <w:p w14:paraId="6B45B4D2" w14:textId="3C2EDFF4" w:rsidR="006B0573" w:rsidRPr="00965212" w:rsidRDefault="006B0573" w:rsidP="00A359B2">
      <w:pPr>
        <w:spacing w:line="480" w:lineRule="auto"/>
        <w:ind w:firstLine="708"/>
        <w:rPr>
          <w:rFonts w:ascii="Times New Roman" w:hAnsi="Times New Roman" w:cs="Times New Roman"/>
        </w:rPr>
      </w:pPr>
      <w:r w:rsidRPr="00965212">
        <w:rPr>
          <w:rFonts w:ascii="Times New Roman" w:hAnsi="Times New Roman" w:cs="Times New Roman"/>
        </w:rPr>
        <w:t xml:space="preserve">A escala de personalidade inclui compreensibilidade, desafio, empatia e sentido de humor. </w:t>
      </w:r>
      <w:r w:rsidRPr="0043319D">
        <w:rPr>
          <w:rFonts w:ascii="Times New Roman" w:hAnsi="Times New Roman" w:cs="Times New Roman"/>
          <w:color w:val="1F3864" w:themeColor="accent1" w:themeShade="80"/>
        </w:rPr>
        <w:t>O</w:t>
      </w:r>
      <w:r w:rsidR="0043319D" w:rsidRPr="0043319D">
        <w:rPr>
          <w:rFonts w:ascii="Times New Roman" w:hAnsi="Times New Roman" w:cs="Times New Roman"/>
          <w:color w:val="1F3864" w:themeColor="accent1" w:themeShade="80"/>
        </w:rPr>
        <w:t xml:space="preserve"> resultado indica</w:t>
      </w:r>
      <w:r w:rsidRPr="0043319D">
        <w:rPr>
          <w:rFonts w:ascii="Times New Roman" w:hAnsi="Times New Roman" w:cs="Times New Roman"/>
          <w:color w:val="1F3864" w:themeColor="accent1" w:themeShade="80"/>
        </w:rPr>
        <w:t xml:space="preserve"> </w:t>
      </w:r>
      <w:r w:rsidR="0043319D" w:rsidRPr="0043319D">
        <w:rPr>
          <w:rFonts w:ascii="Times New Roman" w:hAnsi="Times New Roman" w:cs="Times New Roman"/>
          <w:color w:val="1F3864" w:themeColor="accent1" w:themeShade="80"/>
        </w:rPr>
        <w:t xml:space="preserve">que o trauma secundário pode se instalar em pessoas que apresentam </w:t>
      </w:r>
      <w:r w:rsidRPr="0043319D">
        <w:rPr>
          <w:rFonts w:ascii="Times New Roman" w:hAnsi="Times New Roman" w:cs="Times New Roman"/>
          <w:color w:val="1F3864" w:themeColor="accent1" w:themeShade="80"/>
        </w:rPr>
        <w:t>características positivas de personalidade</w:t>
      </w:r>
      <w:r w:rsidRPr="0043319D">
        <w:rPr>
          <w:rFonts w:ascii="Times New Roman" w:hAnsi="Times New Roman" w:cs="Times New Roman"/>
          <w:iCs/>
          <w:color w:val="1F3864" w:themeColor="accent1" w:themeShade="80"/>
        </w:rPr>
        <w:t xml:space="preserve"> (</w:t>
      </w:r>
      <w:proofErr w:type="spellStart"/>
      <w:r w:rsidRPr="0043319D">
        <w:rPr>
          <w:rFonts w:ascii="Times New Roman" w:hAnsi="Times New Roman" w:cs="Times New Roman"/>
          <w:iCs/>
          <w:color w:val="1F3864" w:themeColor="accent1" w:themeShade="80"/>
        </w:rPr>
        <w:t>Figley</w:t>
      </w:r>
      <w:proofErr w:type="spellEnd"/>
      <w:r w:rsidRPr="0043319D">
        <w:rPr>
          <w:rFonts w:ascii="Times New Roman" w:hAnsi="Times New Roman" w:cs="Times New Roman"/>
          <w:iCs/>
          <w:color w:val="1F3864" w:themeColor="accent1" w:themeShade="80"/>
        </w:rPr>
        <w:t xml:space="preserve">, 1995), </w:t>
      </w:r>
      <w:r w:rsidRPr="00965212">
        <w:rPr>
          <w:rFonts w:ascii="Times New Roman" w:hAnsi="Times New Roman" w:cs="Times New Roman"/>
          <w:iCs/>
        </w:rPr>
        <w:t xml:space="preserve">ocorrendo </w:t>
      </w:r>
      <w:r w:rsidR="0043319D">
        <w:rPr>
          <w:rFonts w:ascii="Times New Roman" w:hAnsi="Times New Roman" w:cs="Times New Roman"/>
        </w:rPr>
        <w:t xml:space="preserve">principalmente entre os profissionais mais jovens </w:t>
      </w:r>
      <w:r w:rsidRPr="00965212">
        <w:rPr>
          <w:rFonts w:ascii="Times New Roman" w:hAnsi="Times New Roman" w:cs="Times New Roman"/>
        </w:rPr>
        <w:t>(Moreno- Jiménez, 2008). A importância das características pessoais frente ao trauma já é conhecida (</w:t>
      </w:r>
      <w:proofErr w:type="spellStart"/>
      <w:r w:rsidRPr="00965212">
        <w:rPr>
          <w:rFonts w:ascii="Times New Roman" w:hAnsi="Times New Roman" w:cs="Times New Roman"/>
        </w:rPr>
        <w:t>Kadambi</w:t>
      </w:r>
      <w:proofErr w:type="spellEnd"/>
      <w:r w:rsidRPr="00965212">
        <w:rPr>
          <w:rFonts w:ascii="Times New Roman" w:hAnsi="Times New Roman" w:cs="Times New Roman"/>
        </w:rPr>
        <w:t xml:space="preserve"> &amp; </w:t>
      </w:r>
      <w:proofErr w:type="spellStart"/>
      <w:r w:rsidRPr="00965212">
        <w:rPr>
          <w:rFonts w:ascii="Times New Roman" w:hAnsi="Times New Roman" w:cs="Times New Roman"/>
        </w:rPr>
        <w:t>Truscott</w:t>
      </w:r>
      <w:proofErr w:type="spellEnd"/>
      <w:r w:rsidRPr="00965212">
        <w:rPr>
          <w:rFonts w:ascii="Times New Roman" w:hAnsi="Times New Roman" w:cs="Times New Roman"/>
        </w:rPr>
        <w:t>, 2004</w:t>
      </w:r>
      <w:r w:rsidRPr="00965212">
        <w:rPr>
          <w:rFonts w:ascii="Times New Roman" w:hAnsi="Times New Roman" w:cs="Times New Roman"/>
          <w:lang w:val="pt-PT"/>
        </w:rPr>
        <w:t xml:space="preserve">). </w:t>
      </w:r>
      <w:r w:rsidRPr="00965212">
        <w:rPr>
          <w:rFonts w:ascii="Times New Roman" w:hAnsi="Times New Roman" w:cs="Times New Roman"/>
        </w:rPr>
        <w:t xml:space="preserve">Após um evento estressor direto, as características pessoais são mais importantes na determinação de sintomas clínicos do que as características do próprio estressor traumático. </w:t>
      </w:r>
      <w:r w:rsidR="00D025EF">
        <w:rPr>
          <w:rFonts w:ascii="Times New Roman" w:hAnsi="Times New Roman" w:cs="Times New Roman"/>
        </w:rPr>
        <w:t xml:space="preserve">Resultados semelhantes </w:t>
      </w:r>
      <w:r w:rsidRPr="00965212">
        <w:rPr>
          <w:rStyle w:val="hps"/>
          <w:rFonts w:ascii="Times New Roman" w:hAnsi="Times New Roman" w:cs="Times New Roman"/>
          <w:lang w:val="pt-PT"/>
        </w:rPr>
        <w:t>já haviam identificado a relação entre características positivas de personalidade e vulnerabilidade ou risco de apresentar sintomas de ETS em bombeiros</w:t>
      </w:r>
      <w:r w:rsidR="00D025EF">
        <w:rPr>
          <w:rStyle w:val="hps"/>
          <w:rFonts w:ascii="Times New Roman" w:hAnsi="Times New Roman" w:cs="Times New Roman"/>
          <w:lang w:val="pt-PT"/>
        </w:rPr>
        <w:t xml:space="preserve"> </w:t>
      </w:r>
      <w:r w:rsidR="00D025EF" w:rsidRPr="00D025EF">
        <w:rPr>
          <w:rStyle w:val="hps"/>
          <w:rFonts w:ascii="Times New Roman" w:hAnsi="Times New Roman" w:cs="Times New Roman"/>
          <w:color w:val="1F3864" w:themeColor="accent1" w:themeShade="80"/>
          <w:lang w:val="pt-PT"/>
        </w:rPr>
        <w:t>(</w:t>
      </w:r>
      <w:r w:rsidR="00D025EF" w:rsidRPr="00D025EF">
        <w:rPr>
          <w:rFonts w:ascii="Times New Roman" w:hAnsi="Times New Roman" w:cs="Times New Roman"/>
          <w:iCs/>
          <w:color w:val="1F3864" w:themeColor="accent1" w:themeShade="80"/>
        </w:rPr>
        <w:t>Moreno-</w:t>
      </w:r>
      <w:r w:rsidR="00D025EF" w:rsidRPr="00D025EF">
        <w:rPr>
          <w:rFonts w:ascii="Times New Roman" w:hAnsi="Times New Roman" w:cs="Times New Roman"/>
          <w:color w:val="1F3864" w:themeColor="accent1" w:themeShade="80"/>
          <w:lang w:val="pt-PT"/>
        </w:rPr>
        <w:t>Jiménez</w:t>
      </w:r>
      <w:r w:rsidR="00D025EF" w:rsidRPr="00D025EF">
        <w:rPr>
          <w:rFonts w:ascii="Times New Roman" w:hAnsi="Times New Roman" w:cs="Times New Roman"/>
          <w:color w:val="1F3864" w:themeColor="accent1" w:themeShade="80"/>
        </w:rPr>
        <w:t xml:space="preserve">, </w:t>
      </w:r>
      <w:proofErr w:type="spellStart"/>
      <w:r w:rsidR="00D025EF" w:rsidRPr="00D025EF">
        <w:rPr>
          <w:rFonts w:ascii="Times New Roman" w:hAnsi="Times New Roman" w:cs="Times New Roman"/>
          <w:color w:val="1F3864" w:themeColor="accent1" w:themeShade="80"/>
        </w:rPr>
        <w:t>Natera</w:t>
      </w:r>
      <w:proofErr w:type="spellEnd"/>
      <w:r w:rsidR="00D025EF" w:rsidRPr="00D025EF">
        <w:rPr>
          <w:rFonts w:ascii="Times New Roman" w:hAnsi="Times New Roman" w:cs="Times New Roman"/>
          <w:color w:val="1F3864" w:themeColor="accent1" w:themeShade="80"/>
        </w:rPr>
        <w:t xml:space="preserve">, </w:t>
      </w:r>
      <w:proofErr w:type="spellStart"/>
      <w:r w:rsidR="00D025EF" w:rsidRPr="00D025EF">
        <w:rPr>
          <w:rFonts w:ascii="Times New Roman" w:hAnsi="Times New Roman" w:cs="Times New Roman"/>
          <w:color w:val="1F3864" w:themeColor="accent1" w:themeShade="80"/>
        </w:rPr>
        <w:t>Muñoz</w:t>
      </w:r>
      <w:proofErr w:type="spellEnd"/>
      <w:r w:rsidR="00D025EF" w:rsidRPr="00D025EF">
        <w:rPr>
          <w:rFonts w:ascii="Times New Roman" w:hAnsi="Times New Roman" w:cs="Times New Roman"/>
          <w:color w:val="1F3864" w:themeColor="accent1" w:themeShade="80"/>
        </w:rPr>
        <w:t xml:space="preserve">, &amp; </w:t>
      </w:r>
      <w:proofErr w:type="spellStart"/>
      <w:r w:rsidR="00D025EF" w:rsidRPr="00D025EF">
        <w:rPr>
          <w:rFonts w:ascii="Times New Roman" w:hAnsi="Times New Roman" w:cs="Times New Roman"/>
          <w:color w:val="1F3864" w:themeColor="accent1" w:themeShade="80"/>
        </w:rPr>
        <w:t>Benadero</w:t>
      </w:r>
      <w:proofErr w:type="spellEnd"/>
      <w:r w:rsidR="00D025EF" w:rsidRPr="00D025EF">
        <w:rPr>
          <w:rFonts w:ascii="Times New Roman" w:hAnsi="Times New Roman" w:cs="Times New Roman"/>
          <w:color w:val="1F3864" w:themeColor="accent1" w:themeShade="80"/>
        </w:rPr>
        <w:t xml:space="preserve">, </w:t>
      </w:r>
      <w:r w:rsidR="00D025EF" w:rsidRPr="00D025EF">
        <w:rPr>
          <w:rStyle w:val="hps"/>
          <w:rFonts w:ascii="Times New Roman" w:hAnsi="Times New Roman" w:cs="Times New Roman"/>
          <w:color w:val="1F3864" w:themeColor="accent1" w:themeShade="80"/>
          <w:lang w:val="pt-PT"/>
        </w:rPr>
        <w:t>2006)</w:t>
      </w:r>
      <w:r w:rsidRPr="00D025EF">
        <w:rPr>
          <w:rStyle w:val="hps"/>
          <w:rFonts w:ascii="Times New Roman" w:hAnsi="Times New Roman" w:cs="Times New Roman"/>
          <w:color w:val="1F3864" w:themeColor="accent1" w:themeShade="80"/>
          <w:lang w:val="pt-PT"/>
        </w:rPr>
        <w:t xml:space="preserve">. </w:t>
      </w:r>
      <w:r w:rsidRPr="00965212">
        <w:rPr>
          <w:rStyle w:val="hps"/>
          <w:rFonts w:ascii="Times New Roman" w:hAnsi="Times New Roman" w:cs="Times New Roman"/>
          <w:iCs/>
        </w:rPr>
        <w:t>Estudos empíricos têm apresentado evidencias para compreender o ETS nos profissionais que ajudam pacientes traumatizados, incluindo psicoterapeutas (Robinson-</w:t>
      </w:r>
      <w:proofErr w:type="spellStart"/>
      <w:r w:rsidRPr="00965212">
        <w:rPr>
          <w:rStyle w:val="hps"/>
          <w:rFonts w:ascii="Times New Roman" w:hAnsi="Times New Roman" w:cs="Times New Roman"/>
          <w:iCs/>
        </w:rPr>
        <w:t>Keilig</w:t>
      </w:r>
      <w:proofErr w:type="spellEnd"/>
      <w:r w:rsidRPr="00965212">
        <w:rPr>
          <w:rStyle w:val="hps"/>
          <w:rFonts w:ascii="Times New Roman" w:hAnsi="Times New Roman" w:cs="Times New Roman"/>
          <w:iCs/>
        </w:rPr>
        <w:t>, 2014), psicólogos clínicos e assistentes sociais (</w:t>
      </w:r>
      <w:proofErr w:type="spellStart"/>
      <w:r w:rsidRPr="00965212">
        <w:rPr>
          <w:rStyle w:val="hps"/>
          <w:rFonts w:ascii="Times New Roman" w:hAnsi="Times New Roman" w:cs="Times New Roman"/>
          <w:iCs/>
        </w:rPr>
        <w:t>Shoji</w:t>
      </w:r>
      <w:proofErr w:type="spellEnd"/>
      <w:r w:rsidRPr="00965212">
        <w:rPr>
          <w:rStyle w:val="hps"/>
          <w:rFonts w:ascii="Times New Roman" w:hAnsi="Times New Roman" w:cs="Times New Roman"/>
          <w:iCs/>
        </w:rPr>
        <w:t xml:space="preserve"> et al., 2015), porém utilizaram outros instrumentos que não contemplaram a avaliação das características de personalidade para o ETS.</w:t>
      </w:r>
    </w:p>
    <w:p w14:paraId="6C36DEBD" w14:textId="09EDC07B" w:rsidR="006B0573" w:rsidRPr="00965212" w:rsidRDefault="006B0573" w:rsidP="00A359B2">
      <w:pPr>
        <w:spacing w:line="480" w:lineRule="auto"/>
        <w:ind w:firstLine="708"/>
        <w:rPr>
          <w:rStyle w:val="hps"/>
          <w:rFonts w:ascii="Times New Roman" w:hAnsi="Times New Roman" w:cs="Times New Roman"/>
        </w:rPr>
      </w:pPr>
      <w:r w:rsidRPr="00965212">
        <w:rPr>
          <w:rStyle w:val="hps"/>
          <w:rFonts w:ascii="Times New Roman" w:hAnsi="Times New Roman" w:cs="Times New Roman"/>
          <w:lang w:val="pt-PT"/>
        </w:rPr>
        <w:t xml:space="preserve">Verificou-se resultados importantes no que diz respeito à escala de personalidade, idade e horas de trabalho na semana. É possível que os profissionais mais jovens estejam em maior risco para o ETS quando combinadas às características </w:t>
      </w:r>
      <w:r w:rsidR="002C0D3F">
        <w:rPr>
          <w:rStyle w:val="hps"/>
          <w:rFonts w:ascii="Times New Roman" w:hAnsi="Times New Roman" w:cs="Times New Roman"/>
          <w:lang w:val="pt-PT"/>
        </w:rPr>
        <w:t xml:space="preserve">positivas de personaliade. </w:t>
      </w:r>
      <w:r w:rsidRPr="00965212">
        <w:rPr>
          <w:rStyle w:val="hps"/>
          <w:rFonts w:ascii="Times New Roman" w:hAnsi="Times New Roman" w:cs="Times New Roman"/>
          <w:lang w:val="pt-PT"/>
        </w:rPr>
        <w:t xml:space="preserve">Além disso, </w:t>
      </w:r>
      <w:r w:rsidRPr="00965212">
        <w:rPr>
          <w:rStyle w:val="hps"/>
          <w:rFonts w:ascii="Times New Roman" w:hAnsi="Times New Roman" w:cs="Times New Roman"/>
          <w:lang w:val="pt-PT"/>
        </w:rPr>
        <w:lastRenderedPageBreak/>
        <w:t xml:space="preserve">profissionais com características de empatia, satisfação, capacidade de compreensão e desafio podem se sentir envolvidos e motivados com seu trabalho, o que pode ter relação com a maior carga horária semanal. </w:t>
      </w:r>
    </w:p>
    <w:p w14:paraId="100BDBA5" w14:textId="6B40B7FA" w:rsidR="006B0573" w:rsidRPr="00717951" w:rsidRDefault="006B0573" w:rsidP="00A359B2">
      <w:pPr>
        <w:spacing w:line="480" w:lineRule="auto"/>
        <w:ind w:firstLine="708"/>
        <w:rPr>
          <w:rStyle w:val="hps"/>
          <w:rFonts w:ascii="Times New Roman" w:hAnsi="Times New Roman" w:cs="Times New Roman"/>
          <w:iCs/>
          <w:color w:val="2F5496" w:themeColor="accent1" w:themeShade="BF"/>
        </w:rPr>
      </w:pPr>
      <w:r w:rsidRPr="00965212">
        <w:rPr>
          <w:rStyle w:val="hps"/>
          <w:rFonts w:ascii="Times New Roman" w:hAnsi="Times New Roman" w:cs="Times New Roman"/>
          <w:iCs/>
        </w:rPr>
        <w:t xml:space="preserve">Embora nesse estudo o tempo de experiência não tenha se correlacionado significativamente com o ETS, a idade </w:t>
      </w:r>
      <w:r w:rsidR="00717951">
        <w:rPr>
          <w:rStyle w:val="hps"/>
          <w:rFonts w:ascii="Times New Roman" w:hAnsi="Times New Roman" w:cs="Times New Roman"/>
          <w:iCs/>
          <w:color w:val="2F5496" w:themeColor="accent1" w:themeShade="BF"/>
        </w:rPr>
        <w:t>apresentou uma correlação de intensidade fraca</w:t>
      </w:r>
      <w:r w:rsidRPr="00717951">
        <w:rPr>
          <w:rStyle w:val="hps"/>
          <w:rFonts w:ascii="Times New Roman" w:hAnsi="Times New Roman" w:cs="Times New Roman"/>
          <w:iCs/>
          <w:color w:val="2F5496" w:themeColor="accent1" w:themeShade="BF"/>
        </w:rPr>
        <w:t xml:space="preserve"> </w:t>
      </w:r>
      <w:r w:rsidRPr="00965212">
        <w:rPr>
          <w:rStyle w:val="hps"/>
          <w:rFonts w:ascii="Times New Roman" w:hAnsi="Times New Roman" w:cs="Times New Roman"/>
          <w:iCs/>
        </w:rPr>
        <w:t xml:space="preserve">- quanto maior a idade dos psicólogos menor o risco de desenvolver ETS. Talvez não seja só a experiência profissional que esteja relacionada ao ETS, e sim uma questão de maturidade pessoal e profissional. Esse resultado pode estar relacionado à capacidade desses profissionais de perceberem suas necessidades, identificar o impacto da sua própria história e diferenciar estes fatos das necessidades dos pacientes (Fernandes </w:t>
      </w:r>
      <w:r w:rsidRPr="00965212">
        <w:rPr>
          <w:rFonts w:ascii="Times New Roman" w:hAnsi="Times New Roman" w:cs="Times New Roman"/>
        </w:rPr>
        <w:t>&amp;</w:t>
      </w:r>
      <w:r w:rsidRPr="00965212">
        <w:rPr>
          <w:rStyle w:val="hps"/>
          <w:rFonts w:ascii="Times New Roman" w:hAnsi="Times New Roman" w:cs="Times New Roman"/>
          <w:iCs/>
        </w:rPr>
        <w:t xml:space="preserve"> Maia, 2008; </w:t>
      </w:r>
      <w:proofErr w:type="spellStart"/>
      <w:r w:rsidRPr="00965212">
        <w:rPr>
          <w:rFonts w:ascii="Times New Roman" w:hAnsi="Times New Roman" w:cs="Times New Roman"/>
          <w:iCs/>
        </w:rPr>
        <w:t>Figley</w:t>
      </w:r>
      <w:proofErr w:type="spellEnd"/>
      <w:r w:rsidRPr="00965212">
        <w:rPr>
          <w:rFonts w:ascii="Times New Roman" w:hAnsi="Times New Roman" w:cs="Times New Roman"/>
          <w:iCs/>
        </w:rPr>
        <w:t xml:space="preserve">, 1995). </w:t>
      </w:r>
      <w:r w:rsidRPr="00965212">
        <w:rPr>
          <w:rStyle w:val="hps"/>
          <w:rFonts w:ascii="Times New Roman" w:hAnsi="Times New Roman" w:cs="Times New Roman"/>
          <w:iCs/>
        </w:rPr>
        <w:t xml:space="preserve">Como aponta a pesquisa de </w:t>
      </w:r>
      <w:proofErr w:type="spellStart"/>
      <w:r w:rsidRPr="00965212">
        <w:rPr>
          <w:rFonts w:ascii="Times New Roman" w:hAnsi="Times New Roman" w:cs="Times New Roman"/>
        </w:rPr>
        <w:t>Kadambi</w:t>
      </w:r>
      <w:proofErr w:type="spellEnd"/>
      <w:r w:rsidRPr="00965212">
        <w:rPr>
          <w:rFonts w:ascii="Times New Roman" w:hAnsi="Times New Roman" w:cs="Times New Roman"/>
        </w:rPr>
        <w:t xml:space="preserve"> e </w:t>
      </w:r>
      <w:proofErr w:type="spellStart"/>
      <w:r w:rsidRPr="00965212">
        <w:rPr>
          <w:rFonts w:ascii="Times New Roman" w:hAnsi="Times New Roman" w:cs="Times New Roman"/>
        </w:rPr>
        <w:t>Truscott</w:t>
      </w:r>
      <w:proofErr w:type="spellEnd"/>
      <w:r w:rsidRPr="00965212">
        <w:rPr>
          <w:rFonts w:ascii="Times New Roman" w:hAnsi="Times New Roman" w:cs="Times New Roman"/>
        </w:rPr>
        <w:t xml:space="preserve"> (2004),</w:t>
      </w:r>
      <w:r w:rsidRPr="00965212">
        <w:rPr>
          <w:rStyle w:val="hps"/>
          <w:rFonts w:ascii="Times New Roman" w:hAnsi="Times New Roman" w:cs="Times New Roman"/>
          <w:iCs/>
        </w:rPr>
        <w:t xml:space="preserve"> terapeutas com menos tempo de experiência com pacientes com traumas primários mostram níveis significativamente mais elevados de perturbações cognitivas e sintomas de ETS em comparação com terapeutas mais experientes. No estudo a média de tempo de trabalho como terapeuta era de 8,26 anos, sendo que a minoria da sua amostra apresentou ETS. </w:t>
      </w:r>
      <w:r w:rsidR="00717951">
        <w:rPr>
          <w:rStyle w:val="hps"/>
          <w:rFonts w:ascii="Times New Roman" w:hAnsi="Times New Roman" w:cs="Times New Roman"/>
          <w:iCs/>
          <w:color w:val="2F5496" w:themeColor="accent1" w:themeShade="BF"/>
        </w:rPr>
        <w:t xml:space="preserve">Em função da intensidade da correlação encontrada, esse resultado deve ser analisado com cautela. </w:t>
      </w:r>
    </w:p>
    <w:p w14:paraId="31F5FA78" w14:textId="77777777" w:rsidR="006B0573" w:rsidRPr="00965212" w:rsidRDefault="006B0573" w:rsidP="00A359B2">
      <w:pPr>
        <w:spacing w:line="480" w:lineRule="auto"/>
        <w:ind w:firstLine="708"/>
        <w:rPr>
          <w:rFonts w:ascii="Times New Roman" w:hAnsi="Times New Roman" w:cs="Times New Roman"/>
        </w:rPr>
      </w:pPr>
      <w:r w:rsidRPr="00965212">
        <w:rPr>
          <w:rFonts w:ascii="Times New Roman" w:hAnsi="Times New Roman" w:cs="Times New Roman"/>
        </w:rPr>
        <w:t>Para este estudo foi utilizado o PCL-C, que é o principal instrumento utilizado na literatura internacional para rastrear o TEPT. Os resultados indicaram que os índices de sintomatologia de TEPT nos psicólogos desse estudo estão dentro da normalidade. Esse fato pode estar associado a alguns fatores que são característicos da profissão do psicólogo, tais como a formação do profissional de psicologia, em que se discute que o sofrimento do próprio profissional frente à sua atuação, a prática de supervisão comum entre os psicólogos clínicos e a própria psicoterapia pessoal, bastante recomendada e difundida entre os psicólogos (</w:t>
      </w:r>
      <w:r w:rsidRPr="00965212">
        <w:rPr>
          <w:rStyle w:val="hps"/>
          <w:rFonts w:ascii="Times New Roman" w:hAnsi="Times New Roman" w:cs="Times New Roman"/>
          <w:iCs/>
        </w:rPr>
        <w:t xml:space="preserve">Meira </w:t>
      </w:r>
      <w:r w:rsidRPr="00965212">
        <w:rPr>
          <w:rFonts w:ascii="Times New Roman" w:hAnsi="Times New Roman" w:cs="Times New Roman"/>
        </w:rPr>
        <w:t>&amp;</w:t>
      </w:r>
      <w:r w:rsidRPr="00965212">
        <w:rPr>
          <w:rStyle w:val="hps"/>
          <w:rFonts w:ascii="Times New Roman" w:hAnsi="Times New Roman" w:cs="Times New Roman"/>
          <w:iCs/>
        </w:rPr>
        <w:t xml:space="preserve"> Nunes, 2005</w:t>
      </w:r>
      <w:r w:rsidRPr="00965212">
        <w:rPr>
          <w:rFonts w:ascii="Times New Roman" w:hAnsi="Times New Roman" w:cs="Times New Roman"/>
        </w:rPr>
        <w:t xml:space="preserve">). </w:t>
      </w:r>
    </w:p>
    <w:p w14:paraId="4496A9E8" w14:textId="77777777" w:rsidR="006B0573" w:rsidRPr="00965212" w:rsidRDefault="006B0573" w:rsidP="00A359B2">
      <w:pPr>
        <w:spacing w:line="480" w:lineRule="auto"/>
        <w:ind w:firstLine="708"/>
        <w:rPr>
          <w:rStyle w:val="hps"/>
          <w:rFonts w:ascii="Times New Roman" w:hAnsi="Times New Roman" w:cs="Times New Roman"/>
        </w:rPr>
      </w:pPr>
      <w:r w:rsidRPr="00965212">
        <w:rPr>
          <w:rFonts w:ascii="Times New Roman" w:hAnsi="Times New Roman" w:cs="Times New Roman"/>
        </w:rPr>
        <w:lastRenderedPageBreak/>
        <w:t>Segundo essas autoras, a formação do psicólogo pode ser um fator de proteção frente ao trauma, pois durante o curso de graduação em psicologia os alunos enfrentam situações que acarretam angústias e conflitos</w:t>
      </w:r>
      <w:r w:rsidRPr="00965212">
        <w:rPr>
          <w:rStyle w:val="hps"/>
          <w:rFonts w:ascii="Times New Roman" w:hAnsi="Times New Roman" w:cs="Times New Roman"/>
          <w:iCs/>
        </w:rPr>
        <w:t xml:space="preserve">, que levam vários alunos durante sua formação a procurar a psicoterapia pessoal, além do incentivo a refletir </w:t>
      </w:r>
      <w:r w:rsidRPr="00965212">
        <w:rPr>
          <w:rFonts w:ascii="Times New Roman" w:hAnsi="Times New Roman" w:cs="Times New Roman"/>
        </w:rPr>
        <w:t xml:space="preserve">sobre seu conhecimento teórico </w:t>
      </w:r>
      <w:r w:rsidRPr="00965212">
        <w:rPr>
          <w:rStyle w:val="hps"/>
          <w:rFonts w:ascii="Times New Roman" w:hAnsi="Times New Roman" w:cs="Times New Roman"/>
          <w:iCs/>
        </w:rPr>
        <w:t>e prática supervisionada</w:t>
      </w:r>
      <w:r w:rsidRPr="00965212">
        <w:rPr>
          <w:rFonts w:ascii="Times New Roman" w:hAnsi="Times New Roman" w:cs="Times New Roman"/>
        </w:rPr>
        <w:t xml:space="preserve"> de </w:t>
      </w:r>
      <w:r w:rsidRPr="00965212">
        <w:rPr>
          <w:rStyle w:val="hps"/>
          <w:rFonts w:ascii="Times New Roman" w:hAnsi="Times New Roman" w:cs="Times New Roman"/>
          <w:iCs/>
        </w:rPr>
        <w:t>várias situações vivenciadas nos diferentes campos da psicologia.</w:t>
      </w:r>
      <w:r w:rsidRPr="00965212">
        <w:rPr>
          <w:rFonts w:ascii="Times New Roman" w:hAnsi="Times New Roman" w:cs="Times New Roman"/>
        </w:rPr>
        <w:t xml:space="preserve"> Diferente da formação de outros profissionais da saúde, o psicólogo, durante a formação, consegue vivenciar diversas áreas da psicologia sob supervisão de um docente </w:t>
      </w:r>
      <w:r w:rsidRPr="00965212">
        <w:rPr>
          <w:rStyle w:val="hps"/>
          <w:rFonts w:ascii="Times New Roman" w:hAnsi="Times New Roman" w:cs="Times New Roman"/>
          <w:iCs/>
        </w:rPr>
        <w:t>e interagir com diferentes profissionais, podendo descobrir e construir maneiras de lidar e tolerar emocionalmente variadas situações de exigências emocionais que se apresentam do cotidiano do trabalho.</w:t>
      </w:r>
    </w:p>
    <w:p w14:paraId="6300FABA" w14:textId="77777777" w:rsidR="006B0573" w:rsidRPr="00965212" w:rsidRDefault="006B0573" w:rsidP="00A359B2">
      <w:pPr>
        <w:spacing w:line="480" w:lineRule="auto"/>
        <w:ind w:firstLine="708"/>
        <w:rPr>
          <w:rFonts w:ascii="Times New Roman" w:hAnsi="Times New Roman" w:cs="Times New Roman"/>
          <w:lang w:val="pt-PT"/>
        </w:rPr>
      </w:pPr>
      <w:r w:rsidRPr="00965212">
        <w:rPr>
          <w:rFonts w:ascii="Times New Roman" w:hAnsi="Times New Roman" w:cs="Times New Roman"/>
          <w:lang w:val="pt-PT"/>
        </w:rPr>
        <w:t xml:space="preserve">Outra explicação para a falta de resultado significativo para o TEPT pode estar relacionada a prática desenvolvida pelo </w:t>
      </w:r>
      <w:r w:rsidRPr="00965212">
        <w:rPr>
          <w:rFonts w:ascii="Times New Roman" w:hAnsi="Times New Roman" w:cs="Times New Roman"/>
        </w:rPr>
        <w:t>psicólogo</w:t>
      </w:r>
      <w:r w:rsidRPr="00965212">
        <w:rPr>
          <w:rFonts w:ascii="Times New Roman" w:hAnsi="Times New Roman" w:cs="Times New Roman"/>
          <w:lang w:val="pt-PT"/>
        </w:rPr>
        <w:t xml:space="preserve"> dentro da saúde. Diferente do médico, enfermeiro, técnico de enfermagem, </w:t>
      </w:r>
      <w:r w:rsidRPr="00965212">
        <w:rPr>
          <w:rFonts w:ascii="Times New Roman" w:hAnsi="Times New Roman" w:cs="Times New Roman"/>
        </w:rPr>
        <w:t>que</w:t>
      </w:r>
      <w:r w:rsidRPr="00965212">
        <w:rPr>
          <w:rFonts w:ascii="Times New Roman" w:hAnsi="Times New Roman" w:cs="Times New Roman"/>
          <w:lang w:val="pt-PT"/>
        </w:rPr>
        <w:t xml:space="preserve"> vêem o sofrimento físico do paciente e intervêm nele, o psicólogo escuta as vivências traumaticas do mesmo. Portanto, é possível que lidar com o trauma físico (ex: acidente, violência) e o relato do trauma possa ter diferentes consequências para o profissional que trata do individuo traumatizado. </w:t>
      </w:r>
    </w:p>
    <w:p w14:paraId="379F9C6B" w14:textId="77777777" w:rsidR="006B0573" w:rsidRPr="00965212" w:rsidRDefault="006B0573" w:rsidP="00A359B2">
      <w:pPr>
        <w:spacing w:line="480" w:lineRule="auto"/>
        <w:rPr>
          <w:rFonts w:ascii="Times New Roman" w:hAnsi="Times New Roman" w:cs="Times New Roman"/>
          <w:lang w:val="pt-PT"/>
        </w:rPr>
      </w:pPr>
    </w:p>
    <w:p w14:paraId="01408F77" w14:textId="77777777" w:rsidR="006B0573" w:rsidRPr="00965212" w:rsidRDefault="006B0573" w:rsidP="00A359B2">
      <w:pPr>
        <w:spacing w:line="480" w:lineRule="auto"/>
        <w:ind w:firstLine="0"/>
        <w:rPr>
          <w:rFonts w:ascii="Times New Roman" w:hAnsi="Times New Roman" w:cs="Times New Roman"/>
          <w:b/>
          <w:lang w:val="pt-PT"/>
        </w:rPr>
      </w:pPr>
      <w:r w:rsidRPr="00965212">
        <w:rPr>
          <w:rFonts w:ascii="Times New Roman" w:hAnsi="Times New Roman" w:cs="Times New Roman"/>
          <w:b/>
          <w:lang w:val="pt-PT"/>
        </w:rPr>
        <w:t>CONSIDERAÇÕES FINAIS</w:t>
      </w:r>
    </w:p>
    <w:p w14:paraId="24CC6C7F" w14:textId="5CE6BFA2" w:rsidR="006B0573" w:rsidRPr="00717951" w:rsidRDefault="006B0573" w:rsidP="00A359B2">
      <w:pPr>
        <w:spacing w:line="480" w:lineRule="auto"/>
        <w:rPr>
          <w:rFonts w:ascii="Times New Roman" w:hAnsi="Times New Roman" w:cs="Times New Roman"/>
          <w:color w:val="2F5496" w:themeColor="accent1" w:themeShade="BF"/>
          <w:lang w:val="pt-PT"/>
        </w:rPr>
      </w:pPr>
      <w:r w:rsidRPr="00965212">
        <w:rPr>
          <w:rFonts w:ascii="Times New Roman" w:hAnsi="Times New Roman" w:cs="Times New Roman"/>
          <w:lang w:val="pt-PT"/>
        </w:rPr>
        <w:t xml:space="preserve">A partir dos resultados encontrados, </w:t>
      </w:r>
      <w:r w:rsidR="00717951">
        <w:rPr>
          <w:rFonts w:ascii="Times New Roman" w:hAnsi="Times New Roman" w:cs="Times New Roman"/>
          <w:color w:val="2F5496" w:themeColor="accent1" w:themeShade="BF"/>
          <w:lang w:val="pt-PT"/>
        </w:rPr>
        <w:t xml:space="preserve">pode-se levantar a hipótese de que </w:t>
      </w:r>
      <w:r w:rsidRPr="00965212">
        <w:rPr>
          <w:rFonts w:ascii="Times New Roman" w:hAnsi="Times New Roman" w:cs="Times New Roman"/>
          <w:lang w:val="pt-PT"/>
        </w:rPr>
        <w:t xml:space="preserve">características positivas de personalidade do psicólogo, apesar de benéficas para o atendimento ao indivíduo traumatizado, também podem </w:t>
      </w:r>
      <w:r w:rsidR="00717951">
        <w:rPr>
          <w:rFonts w:ascii="Times New Roman" w:hAnsi="Times New Roman" w:cs="Times New Roman"/>
          <w:color w:val="2F5496" w:themeColor="accent1" w:themeShade="BF"/>
          <w:lang w:val="pt-PT"/>
        </w:rPr>
        <w:t>deixá-los mais vulnerávies para o</w:t>
      </w:r>
      <w:r w:rsidRPr="00965212">
        <w:rPr>
          <w:rFonts w:ascii="Times New Roman" w:hAnsi="Times New Roman" w:cs="Times New Roman"/>
          <w:lang w:val="pt-PT"/>
        </w:rPr>
        <w:t xml:space="preserve"> ETS. A escala de personalidade teve relação principalmente com a idade do psicólogo e com a sobrecarga laboral, que pode interferir no processo de desenvolvimento do ETS. </w:t>
      </w:r>
      <w:r w:rsidR="00717951">
        <w:rPr>
          <w:rFonts w:ascii="Times New Roman" w:hAnsi="Times New Roman" w:cs="Times New Roman"/>
          <w:color w:val="2F5496" w:themeColor="accent1" w:themeShade="BF"/>
          <w:lang w:val="pt-PT"/>
        </w:rPr>
        <w:t>Em função dessas correlações encontradas terem intensidade fraca, é importante ter cautela com esses dados e buscar novos estudos que avaliem essa questão.</w:t>
      </w:r>
    </w:p>
    <w:p w14:paraId="516B1AAE" w14:textId="77777777" w:rsidR="006B0573" w:rsidRPr="00965212" w:rsidRDefault="006B0573" w:rsidP="00A359B2">
      <w:pPr>
        <w:spacing w:line="480" w:lineRule="auto"/>
        <w:rPr>
          <w:rFonts w:ascii="Times New Roman" w:hAnsi="Times New Roman" w:cs="Times New Roman"/>
          <w:lang w:val="pt-PT"/>
        </w:rPr>
      </w:pPr>
      <w:r w:rsidRPr="00965212">
        <w:rPr>
          <w:rFonts w:ascii="Times New Roman" w:hAnsi="Times New Roman" w:cs="Times New Roman"/>
          <w:lang w:val="pt-PT"/>
        </w:rPr>
        <w:lastRenderedPageBreak/>
        <w:t xml:space="preserve">O estudo apresenta algumas limitações, em especial com respeito à coleta de dados que ocorreu de forma on-line e, portanto, por conveniência. Na amostra coletada, o número de homens foi inferior ao de mulheres, o que não permitiu investigar a prevalência de sintomas de ETS conforme o sexo. </w:t>
      </w:r>
    </w:p>
    <w:p w14:paraId="4C4A8A3F" w14:textId="77777777" w:rsidR="00241A48" w:rsidRDefault="006B0573" w:rsidP="00A359B2">
      <w:pPr>
        <w:spacing w:line="480" w:lineRule="auto"/>
        <w:rPr>
          <w:rFonts w:ascii="Times New Roman" w:hAnsi="Times New Roman" w:cs="Times New Roman"/>
          <w:color w:val="2F5496" w:themeColor="accent1" w:themeShade="BF"/>
          <w:lang w:val="pt-PT"/>
        </w:rPr>
      </w:pPr>
      <w:r w:rsidRPr="00965212">
        <w:rPr>
          <w:rFonts w:ascii="Times New Roman" w:hAnsi="Times New Roman" w:cs="Times New Roman"/>
          <w:lang w:val="pt-PT"/>
        </w:rPr>
        <w:t>Entende-se que essa pesquisa é o primeiro passo na tentativa de compreender sintomas de trauma secundário em psicólogos, uma profissão que exige saúde mental para melhor atender à população. Nesse sentido, ao identificar fatores relacionados ao trauma secundário, se poderá trabalhar de f</w:t>
      </w:r>
      <w:r w:rsidR="006E0C30" w:rsidRPr="00965212">
        <w:rPr>
          <w:rFonts w:ascii="Times New Roman" w:hAnsi="Times New Roman" w:cs="Times New Roman"/>
          <w:lang w:val="pt-PT"/>
        </w:rPr>
        <w:t xml:space="preserve">orma mais efetiva </w:t>
      </w:r>
      <w:r w:rsidR="006E0C30" w:rsidRPr="00965212">
        <w:rPr>
          <w:rFonts w:ascii="Times New Roman" w:hAnsi="Times New Roman" w:cs="Times New Roman"/>
          <w:color w:val="2F5496" w:themeColor="accent1" w:themeShade="BF"/>
          <w:lang w:val="pt-PT"/>
        </w:rPr>
        <w:t xml:space="preserve">na prevenção de doenças e </w:t>
      </w:r>
      <w:r w:rsidRPr="00965212">
        <w:rPr>
          <w:rFonts w:ascii="Times New Roman" w:hAnsi="Times New Roman" w:cs="Times New Roman"/>
          <w:color w:val="2F5496" w:themeColor="accent1" w:themeShade="BF"/>
          <w:lang w:val="pt-PT"/>
        </w:rPr>
        <w:t xml:space="preserve"> promoção da saúde dos psicólogos. </w:t>
      </w:r>
    </w:p>
    <w:p w14:paraId="136B0EAD" w14:textId="77777777" w:rsidR="00153E06" w:rsidRPr="002E0B6C" w:rsidRDefault="00153E06" w:rsidP="00A359B2">
      <w:pPr>
        <w:spacing w:line="480" w:lineRule="auto"/>
        <w:rPr>
          <w:rFonts w:ascii="Times New Roman" w:hAnsi="Times New Roman" w:cs="Times New Roman"/>
          <w:b/>
          <w:shd w:val="clear" w:color="auto" w:fill="FFFFFF"/>
          <w:lang w:val="pt-PT"/>
        </w:rPr>
      </w:pPr>
    </w:p>
    <w:p w14:paraId="17D766D8" w14:textId="391FC8E7" w:rsidR="006B0573" w:rsidRPr="00241A48" w:rsidRDefault="006B0573" w:rsidP="00A359B2">
      <w:pPr>
        <w:spacing w:line="480" w:lineRule="auto"/>
        <w:rPr>
          <w:rFonts w:ascii="Times New Roman" w:hAnsi="Times New Roman" w:cs="Times New Roman"/>
          <w:color w:val="2F5496" w:themeColor="accent1" w:themeShade="BF"/>
          <w:lang w:val="pt-PT"/>
        </w:rPr>
      </w:pPr>
      <w:r w:rsidRPr="00965212">
        <w:rPr>
          <w:rFonts w:ascii="Times New Roman" w:hAnsi="Times New Roman" w:cs="Times New Roman"/>
          <w:b/>
          <w:shd w:val="clear" w:color="auto" w:fill="FFFFFF"/>
        </w:rPr>
        <w:t>REFERÊNCIAS</w:t>
      </w:r>
    </w:p>
    <w:p w14:paraId="3D913BBE" w14:textId="77777777" w:rsidR="006B0573" w:rsidRPr="00965212" w:rsidRDefault="006B0573" w:rsidP="00A359B2">
      <w:pPr>
        <w:spacing w:line="480" w:lineRule="auto"/>
        <w:ind w:left="709" w:hanging="709"/>
        <w:rPr>
          <w:rFonts w:ascii="Times New Roman" w:hAnsi="Times New Roman" w:cs="Times New Roman"/>
          <w:b/>
          <w:shd w:val="clear" w:color="auto" w:fill="FFFFFF"/>
        </w:rPr>
      </w:pPr>
      <w:r w:rsidRPr="00965212">
        <w:rPr>
          <w:rFonts w:ascii="Times New Roman" w:hAnsi="Times New Roman" w:cs="Times New Roman"/>
        </w:rPr>
        <w:t xml:space="preserve">American </w:t>
      </w:r>
      <w:proofErr w:type="spellStart"/>
      <w:r w:rsidRPr="00965212">
        <w:rPr>
          <w:rFonts w:ascii="Times New Roman" w:hAnsi="Times New Roman" w:cs="Times New Roman"/>
        </w:rPr>
        <w:t>Psychiatric</w:t>
      </w:r>
      <w:proofErr w:type="spellEnd"/>
      <w:r w:rsidRPr="00965212">
        <w:rPr>
          <w:rFonts w:ascii="Times New Roman" w:hAnsi="Times New Roman" w:cs="Times New Roman"/>
        </w:rPr>
        <w:t xml:space="preserve"> </w:t>
      </w:r>
      <w:proofErr w:type="spellStart"/>
      <w:r w:rsidRPr="00965212">
        <w:rPr>
          <w:rFonts w:ascii="Times New Roman" w:hAnsi="Times New Roman" w:cs="Times New Roman"/>
        </w:rPr>
        <w:t>Association</w:t>
      </w:r>
      <w:proofErr w:type="spellEnd"/>
      <w:r w:rsidRPr="00965212">
        <w:rPr>
          <w:rFonts w:ascii="Times New Roman" w:hAnsi="Times New Roman" w:cs="Times New Roman"/>
        </w:rPr>
        <w:t xml:space="preserve"> (1995). </w:t>
      </w:r>
      <w:r w:rsidRPr="00965212">
        <w:rPr>
          <w:rFonts w:ascii="Times New Roman" w:hAnsi="Times New Roman" w:cs="Times New Roman"/>
          <w:u w:val="single"/>
        </w:rPr>
        <w:t>Manual diagnóstico e estatístico de transtornos mentais: DSM IV</w:t>
      </w:r>
      <w:r w:rsidRPr="00965212">
        <w:rPr>
          <w:rFonts w:ascii="Times New Roman" w:hAnsi="Times New Roman" w:cs="Times New Roman"/>
        </w:rPr>
        <w:t>. Porto Alegre: Artes Médicas.</w:t>
      </w:r>
    </w:p>
    <w:p w14:paraId="07ADC89C" w14:textId="77777777" w:rsidR="006B0573" w:rsidRPr="00965212" w:rsidRDefault="006B0573" w:rsidP="00A359B2">
      <w:pPr>
        <w:spacing w:line="480" w:lineRule="auto"/>
        <w:ind w:left="709" w:hanging="709"/>
        <w:rPr>
          <w:rFonts w:ascii="Times New Roman" w:hAnsi="Times New Roman" w:cs="Times New Roman"/>
          <w:shd w:val="clear" w:color="auto" w:fill="FFFFFF"/>
        </w:rPr>
      </w:pPr>
      <w:proofErr w:type="spellStart"/>
      <w:r w:rsidRPr="00965212">
        <w:rPr>
          <w:rFonts w:ascii="Times New Roman" w:hAnsi="Times New Roman" w:cs="Times New Roman"/>
          <w:shd w:val="clear" w:color="auto" w:fill="FFFFFF"/>
        </w:rPr>
        <w:t>Araujo</w:t>
      </w:r>
      <w:proofErr w:type="spellEnd"/>
      <w:r w:rsidRPr="00965212">
        <w:rPr>
          <w:rFonts w:ascii="Times New Roman" w:hAnsi="Times New Roman" w:cs="Times New Roman"/>
          <w:shd w:val="clear" w:color="auto" w:fill="FFFFFF"/>
        </w:rPr>
        <w:t>, Á. C., &amp; Lotufo Neto, F. (2014). A nova classificação americana para os transtornos mentais: o DSM-5.</w:t>
      </w:r>
      <w:r w:rsidRPr="00965212">
        <w:rPr>
          <w:rStyle w:val="apple-converted-space"/>
          <w:rFonts w:ascii="Times New Roman" w:hAnsi="Times New Roman" w:cs="Times New Roman"/>
          <w:shd w:val="clear" w:color="auto" w:fill="FFFFFF"/>
        </w:rPr>
        <w:t> </w:t>
      </w:r>
      <w:r w:rsidRPr="00965212">
        <w:rPr>
          <w:rFonts w:ascii="Times New Roman" w:hAnsi="Times New Roman" w:cs="Times New Roman"/>
          <w:iCs/>
          <w:u w:val="single"/>
          <w:shd w:val="clear" w:color="auto" w:fill="FFFFFF"/>
        </w:rPr>
        <w:t>Revista Brasileira de Terapia Comportamental e Cognitiva</w:t>
      </w:r>
      <w:r w:rsidRPr="00965212">
        <w:rPr>
          <w:rFonts w:ascii="Times New Roman" w:hAnsi="Times New Roman" w:cs="Times New Roman"/>
          <w:u w:val="single"/>
          <w:shd w:val="clear" w:color="auto" w:fill="FFFFFF"/>
        </w:rPr>
        <w:t>,</w:t>
      </w:r>
      <w:r w:rsidRPr="00965212">
        <w:rPr>
          <w:rStyle w:val="apple-converted-space"/>
          <w:rFonts w:ascii="Times New Roman" w:hAnsi="Times New Roman" w:cs="Times New Roman"/>
          <w:u w:val="single"/>
          <w:shd w:val="clear" w:color="auto" w:fill="FFFFFF"/>
        </w:rPr>
        <w:t> </w:t>
      </w:r>
      <w:r w:rsidRPr="00965212">
        <w:rPr>
          <w:rFonts w:ascii="Times New Roman" w:hAnsi="Times New Roman" w:cs="Times New Roman"/>
          <w:iCs/>
          <w:u w:val="single"/>
          <w:shd w:val="clear" w:color="auto" w:fill="FFFFFF"/>
        </w:rPr>
        <w:t>16</w:t>
      </w:r>
      <w:r w:rsidRPr="00965212">
        <w:rPr>
          <w:rFonts w:ascii="Times New Roman" w:hAnsi="Times New Roman" w:cs="Times New Roman"/>
          <w:shd w:val="clear" w:color="auto" w:fill="FFFFFF"/>
        </w:rPr>
        <w:t xml:space="preserve">(1), 67-82. </w:t>
      </w:r>
    </w:p>
    <w:p w14:paraId="5F06268D" w14:textId="77777777" w:rsidR="006B0573" w:rsidRPr="00965212" w:rsidRDefault="006B0573" w:rsidP="00A359B2">
      <w:pPr>
        <w:spacing w:line="480" w:lineRule="auto"/>
        <w:ind w:left="709" w:hanging="709"/>
        <w:rPr>
          <w:rStyle w:val="Hyperlink"/>
          <w:rFonts w:ascii="Times New Roman" w:hAnsi="Times New Roman" w:cs="Times New Roman"/>
          <w:shd w:val="clear" w:color="auto" w:fill="FFFFFF"/>
        </w:rPr>
      </w:pPr>
      <w:r w:rsidRPr="00965212">
        <w:rPr>
          <w:rFonts w:ascii="Times New Roman" w:hAnsi="Times New Roman" w:cs="Times New Roman"/>
          <w:bCs/>
          <w:shd w:val="clear" w:color="auto" w:fill="FFFFFF"/>
        </w:rPr>
        <w:t xml:space="preserve">Berger, W., </w:t>
      </w:r>
      <w:proofErr w:type="spellStart"/>
      <w:r w:rsidRPr="00965212">
        <w:rPr>
          <w:rFonts w:ascii="Times New Roman" w:hAnsi="Times New Roman" w:cs="Times New Roman"/>
          <w:bCs/>
          <w:shd w:val="clear" w:color="auto" w:fill="FFFFFF"/>
        </w:rPr>
        <w:t>Mendlowicz</w:t>
      </w:r>
      <w:proofErr w:type="spellEnd"/>
      <w:r w:rsidRPr="00965212">
        <w:rPr>
          <w:rFonts w:ascii="Times New Roman" w:hAnsi="Times New Roman" w:cs="Times New Roman"/>
          <w:bCs/>
          <w:shd w:val="clear" w:color="auto" w:fill="FFFFFF"/>
        </w:rPr>
        <w:t>, M. V., Souza, W. F., &amp; Figueira, I. (2004). Equivalência semântica da versão em português da Post-</w:t>
      </w:r>
      <w:proofErr w:type="spellStart"/>
      <w:r w:rsidRPr="00965212">
        <w:rPr>
          <w:rFonts w:ascii="Times New Roman" w:hAnsi="Times New Roman" w:cs="Times New Roman"/>
          <w:bCs/>
          <w:shd w:val="clear" w:color="auto" w:fill="FFFFFF"/>
        </w:rPr>
        <w:t>traumatic</w:t>
      </w:r>
      <w:proofErr w:type="spellEnd"/>
      <w:r w:rsidRPr="00965212">
        <w:rPr>
          <w:rFonts w:ascii="Times New Roman" w:hAnsi="Times New Roman" w:cs="Times New Roman"/>
          <w:bCs/>
          <w:shd w:val="clear" w:color="auto" w:fill="FFFFFF"/>
        </w:rPr>
        <w:t xml:space="preserve"> Stress </w:t>
      </w:r>
      <w:proofErr w:type="spellStart"/>
      <w:r w:rsidRPr="00965212">
        <w:rPr>
          <w:rFonts w:ascii="Times New Roman" w:hAnsi="Times New Roman" w:cs="Times New Roman"/>
          <w:bCs/>
          <w:shd w:val="clear" w:color="auto" w:fill="FFFFFF"/>
        </w:rPr>
        <w:t>Disorder</w:t>
      </w:r>
      <w:proofErr w:type="spellEnd"/>
      <w:r w:rsidRPr="00965212">
        <w:rPr>
          <w:rFonts w:ascii="Times New Roman" w:hAnsi="Times New Roman" w:cs="Times New Roman"/>
          <w:bCs/>
          <w:shd w:val="clear" w:color="auto" w:fill="FFFFFF"/>
        </w:rPr>
        <w:t xml:space="preserve"> </w:t>
      </w:r>
      <w:proofErr w:type="spellStart"/>
      <w:r w:rsidRPr="00965212">
        <w:rPr>
          <w:rFonts w:ascii="Times New Roman" w:hAnsi="Times New Roman" w:cs="Times New Roman"/>
          <w:bCs/>
          <w:shd w:val="clear" w:color="auto" w:fill="FFFFFF"/>
        </w:rPr>
        <w:t>Checklist</w:t>
      </w:r>
      <w:proofErr w:type="spellEnd"/>
      <w:r w:rsidRPr="00965212">
        <w:rPr>
          <w:rFonts w:ascii="Times New Roman" w:hAnsi="Times New Roman" w:cs="Times New Roman"/>
          <w:bCs/>
          <w:shd w:val="clear" w:color="auto" w:fill="FFFFFF"/>
        </w:rPr>
        <w:t xml:space="preserve"> – </w:t>
      </w:r>
      <w:proofErr w:type="spellStart"/>
      <w:r w:rsidRPr="00965212">
        <w:rPr>
          <w:rFonts w:ascii="Times New Roman" w:hAnsi="Times New Roman" w:cs="Times New Roman"/>
          <w:bCs/>
          <w:shd w:val="clear" w:color="auto" w:fill="FFFFFF"/>
        </w:rPr>
        <w:t>Civilian</w:t>
      </w:r>
      <w:proofErr w:type="spellEnd"/>
      <w:r w:rsidRPr="00965212">
        <w:rPr>
          <w:rFonts w:ascii="Times New Roman" w:hAnsi="Times New Roman" w:cs="Times New Roman"/>
          <w:bCs/>
          <w:shd w:val="clear" w:color="auto" w:fill="FFFFFF"/>
        </w:rPr>
        <w:t xml:space="preserve"> </w:t>
      </w:r>
      <w:proofErr w:type="spellStart"/>
      <w:r w:rsidRPr="00965212">
        <w:rPr>
          <w:rFonts w:ascii="Times New Roman" w:hAnsi="Times New Roman" w:cs="Times New Roman"/>
          <w:bCs/>
          <w:shd w:val="clear" w:color="auto" w:fill="FFFFFF"/>
        </w:rPr>
        <w:t>Version</w:t>
      </w:r>
      <w:proofErr w:type="spellEnd"/>
      <w:r w:rsidRPr="00965212">
        <w:rPr>
          <w:rFonts w:ascii="Times New Roman" w:hAnsi="Times New Roman" w:cs="Times New Roman"/>
          <w:bCs/>
          <w:shd w:val="clear" w:color="auto" w:fill="FFFFFF"/>
        </w:rPr>
        <w:t xml:space="preserve"> (PCL-C) para rastreamento do transtorno de estresse pós-traumático. </w:t>
      </w:r>
      <w:r w:rsidRPr="00965212">
        <w:rPr>
          <w:rFonts w:ascii="Times New Roman" w:hAnsi="Times New Roman" w:cs="Times New Roman"/>
          <w:bCs/>
          <w:u w:val="single"/>
          <w:shd w:val="clear" w:color="auto" w:fill="FFFFFF"/>
        </w:rPr>
        <w:t>Revista de Psiquiatria do Rio Grande do Sul, 26</w:t>
      </w:r>
      <w:r w:rsidRPr="00965212">
        <w:rPr>
          <w:rFonts w:ascii="Times New Roman" w:hAnsi="Times New Roman" w:cs="Times New Roman"/>
          <w:bCs/>
          <w:shd w:val="clear" w:color="auto" w:fill="FFFFFF"/>
        </w:rPr>
        <w:t>(2), 167-175.</w:t>
      </w:r>
    </w:p>
    <w:p w14:paraId="0A01DF2B" w14:textId="77777777" w:rsidR="006B0573" w:rsidRPr="00965212" w:rsidRDefault="006B0573" w:rsidP="00A359B2">
      <w:pPr>
        <w:autoSpaceDE w:val="0"/>
        <w:autoSpaceDN w:val="0"/>
        <w:adjustRightInd w:val="0"/>
        <w:spacing w:line="480" w:lineRule="auto"/>
        <w:ind w:left="709" w:hanging="709"/>
        <w:rPr>
          <w:rFonts w:ascii="Times New Roman" w:hAnsi="Times New Roman" w:cs="Times New Roman"/>
        </w:rPr>
      </w:pPr>
      <w:r w:rsidRPr="00965212">
        <w:rPr>
          <w:rFonts w:ascii="Times New Roman" w:hAnsi="Times New Roman" w:cs="Times New Roman"/>
        </w:rPr>
        <w:t>Brasil. Conselho Nacional de Saúde. Resolução nº 466 de 12 de dezembro de 2012. Diário oficial da República federativa do Brasil. Brasil (DF). 12 de dezembro de 2012.</w:t>
      </w:r>
    </w:p>
    <w:p w14:paraId="04DB3656" w14:textId="77777777" w:rsidR="006B0573" w:rsidRPr="00965212" w:rsidRDefault="006B0573" w:rsidP="00A359B2">
      <w:pPr>
        <w:spacing w:line="480" w:lineRule="auto"/>
        <w:ind w:left="709" w:hanging="709"/>
        <w:rPr>
          <w:rFonts w:ascii="Times New Roman" w:hAnsi="Times New Roman" w:cs="Times New Roman"/>
          <w:shd w:val="clear" w:color="auto" w:fill="FFFFFF"/>
        </w:rPr>
      </w:pPr>
      <w:proofErr w:type="spellStart"/>
      <w:r w:rsidRPr="00965212">
        <w:rPr>
          <w:rFonts w:ascii="Times New Roman" w:hAnsi="Times New Roman" w:cs="Times New Roman"/>
          <w:bCs/>
          <w:shd w:val="clear" w:color="auto" w:fill="FFFFFF"/>
        </w:rPr>
        <w:t>Bringhenti</w:t>
      </w:r>
      <w:proofErr w:type="spellEnd"/>
      <w:r w:rsidRPr="00965212">
        <w:rPr>
          <w:rFonts w:ascii="Times New Roman" w:hAnsi="Times New Roman" w:cs="Times New Roman"/>
          <w:bCs/>
          <w:shd w:val="clear" w:color="auto" w:fill="FFFFFF"/>
        </w:rPr>
        <w:t xml:space="preserve">, M. E., Luft, C. D. B., &amp; Oliveira, W. F. (2010). Transtorno de estresse pós-traumático em acidentes de trânsito: Validação da escala. </w:t>
      </w:r>
      <w:proofErr w:type="spellStart"/>
      <w:r w:rsidRPr="00965212">
        <w:rPr>
          <w:rFonts w:ascii="Times New Roman" w:hAnsi="Times New Roman" w:cs="Times New Roman"/>
          <w:bCs/>
          <w:u w:val="single"/>
          <w:shd w:val="clear" w:color="auto" w:fill="FFFFFF"/>
        </w:rPr>
        <w:t>Psico-USF</w:t>
      </w:r>
      <w:proofErr w:type="spellEnd"/>
      <w:r w:rsidRPr="00965212">
        <w:rPr>
          <w:rFonts w:ascii="Times New Roman" w:hAnsi="Times New Roman" w:cs="Times New Roman"/>
          <w:bCs/>
          <w:u w:val="single"/>
          <w:shd w:val="clear" w:color="auto" w:fill="FFFFFF"/>
        </w:rPr>
        <w:t>, 14</w:t>
      </w:r>
      <w:r w:rsidRPr="00965212">
        <w:rPr>
          <w:rFonts w:ascii="Times New Roman" w:hAnsi="Times New Roman" w:cs="Times New Roman"/>
          <w:bCs/>
          <w:shd w:val="clear" w:color="auto" w:fill="FFFFFF"/>
        </w:rPr>
        <w:t xml:space="preserve">(2), 193-203. </w:t>
      </w:r>
    </w:p>
    <w:p w14:paraId="68C0402E" w14:textId="51378F5C" w:rsidR="006B0573" w:rsidRPr="00965212" w:rsidRDefault="006B0573" w:rsidP="00A359B2">
      <w:pPr>
        <w:autoSpaceDE w:val="0"/>
        <w:autoSpaceDN w:val="0"/>
        <w:adjustRightInd w:val="0"/>
        <w:spacing w:line="480" w:lineRule="auto"/>
        <w:ind w:left="709" w:hanging="709"/>
        <w:rPr>
          <w:rFonts w:ascii="Times New Roman" w:hAnsi="Times New Roman" w:cs="Times New Roman"/>
        </w:rPr>
      </w:pPr>
      <w:proofErr w:type="spellStart"/>
      <w:r w:rsidRPr="00965212">
        <w:rPr>
          <w:rFonts w:ascii="Times New Roman" w:hAnsi="Times New Roman" w:cs="Times New Roman"/>
        </w:rPr>
        <w:lastRenderedPageBreak/>
        <w:t>Dalagasperina</w:t>
      </w:r>
      <w:proofErr w:type="spellEnd"/>
      <w:r w:rsidRPr="00965212">
        <w:rPr>
          <w:rFonts w:ascii="Times New Roman" w:hAnsi="Times New Roman" w:cs="Times New Roman"/>
        </w:rPr>
        <w:t xml:space="preserve">, P. (2015). Validação do </w:t>
      </w:r>
      <w:proofErr w:type="spellStart"/>
      <w:r w:rsidRPr="00965212">
        <w:rPr>
          <w:rFonts w:ascii="Times New Roman" w:hAnsi="Times New Roman" w:cs="Times New Roman"/>
        </w:rPr>
        <w:t>Cuestionario</w:t>
      </w:r>
      <w:proofErr w:type="spellEnd"/>
      <w:r w:rsidRPr="00965212">
        <w:rPr>
          <w:rFonts w:ascii="Times New Roman" w:hAnsi="Times New Roman" w:cs="Times New Roman"/>
        </w:rPr>
        <w:t xml:space="preserve"> de </w:t>
      </w:r>
      <w:proofErr w:type="spellStart"/>
      <w:r w:rsidRPr="00965212">
        <w:rPr>
          <w:rFonts w:ascii="Times New Roman" w:hAnsi="Times New Roman" w:cs="Times New Roman"/>
        </w:rPr>
        <w:t>Estrés</w:t>
      </w:r>
      <w:proofErr w:type="spellEnd"/>
      <w:r w:rsidRPr="00965212">
        <w:rPr>
          <w:rFonts w:ascii="Times New Roman" w:hAnsi="Times New Roman" w:cs="Times New Roman"/>
        </w:rPr>
        <w:t xml:space="preserve"> </w:t>
      </w:r>
      <w:proofErr w:type="spellStart"/>
      <w:r w:rsidRPr="00965212">
        <w:rPr>
          <w:rFonts w:ascii="Times New Roman" w:hAnsi="Times New Roman" w:cs="Times New Roman"/>
        </w:rPr>
        <w:t>Traumatico</w:t>
      </w:r>
      <w:proofErr w:type="spellEnd"/>
      <w:r w:rsidRPr="00965212">
        <w:rPr>
          <w:rFonts w:ascii="Times New Roman" w:hAnsi="Times New Roman" w:cs="Times New Roman"/>
        </w:rPr>
        <w:t xml:space="preserve"> </w:t>
      </w:r>
      <w:proofErr w:type="spellStart"/>
      <w:r w:rsidRPr="00965212">
        <w:rPr>
          <w:rFonts w:ascii="Times New Roman" w:hAnsi="Times New Roman" w:cs="Times New Roman"/>
        </w:rPr>
        <w:t>Secundario</w:t>
      </w:r>
      <w:proofErr w:type="spellEnd"/>
      <w:r w:rsidRPr="00965212">
        <w:rPr>
          <w:rFonts w:ascii="Times New Roman" w:hAnsi="Times New Roman" w:cs="Times New Roman"/>
        </w:rPr>
        <w:t>: um estudo piloto.</w:t>
      </w:r>
      <w:r w:rsidR="00965212">
        <w:rPr>
          <w:rFonts w:ascii="Times New Roman" w:hAnsi="Times New Roman" w:cs="Times New Roman"/>
        </w:rPr>
        <w:t xml:space="preserve"> </w:t>
      </w:r>
      <w:r w:rsidRPr="00965212">
        <w:rPr>
          <w:rFonts w:ascii="Times New Roman" w:hAnsi="Times New Roman" w:cs="Times New Roman"/>
        </w:rPr>
        <w:t>[</w:t>
      </w:r>
      <w:proofErr w:type="gramStart"/>
      <w:r w:rsidRPr="00965212">
        <w:rPr>
          <w:rFonts w:ascii="Times New Roman" w:hAnsi="Times New Roman" w:cs="Times New Roman"/>
        </w:rPr>
        <w:t>resumo</w:t>
      </w:r>
      <w:proofErr w:type="gramEnd"/>
      <w:r w:rsidRPr="00965212">
        <w:rPr>
          <w:rFonts w:ascii="Times New Roman" w:hAnsi="Times New Roman" w:cs="Times New Roman"/>
        </w:rPr>
        <w:t xml:space="preserve">]. </w:t>
      </w:r>
      <w:r w:rsidRPr="00965212">
        <w:rPr>
          <w:rFonts w:ascii="Times New Roman" w:hAnsi="Times New Roman" w:cs="Times New Roman"/>
          <w:u w:val="single"/>
        </w:rPr>
        <w:t>Contextos Clínicos, 8,</w:t>
      </w:r>
      <w:r w:rsidRPr="00965212">
        <w:rPr>
          <w:rFonts w:ascii="Times New Roman" w:hAnsi="Times New Roman" w:cs="Times New Roman"/>
        </w:rPr>
        <w:t xml:space="preserve"> 218.</w:t>
      </w:r>
    </w:p>
    <w:p w14:paraId="326B14BB" w14:textId="77777777" w:rsidR="006B0573" w:rsidRPr="00965212" w:rsidRDefault="006B0573" w:rsidP="00A359B2">
      <w:pPr>
        <w:autoSpaceDE w:val="0"/>
        <w:autoSpaceDN w:val="0"/>
        <w:adjustRightInd w:val="0"/>
        <w:spacing w:line="480" w:lineRule="auto"/>
        <w:ind w:left="709" w:hanging="709"/>
        <w:rPr>
          <w:rFonts w:ascii="Times New Roman" w:hAnsi="Times New Roman" w:cs="Times New Roman"/>
          <w:shd w:val="clear" w:color="auto" w:fill="FFFFFF"/>
        </w:rPr>
      </w:pPr>
      <w:proofErr w:type="spellStart"/>
      <w:r w:rsidRPr="00965212">
        <w:rPr>
          <w:rFonts w:ascii="Times New Roman" w:hAnsi="Times New Roman" w:cs="Times New Roman"/>
        </w:rPr>
        <w:t>Dalagasperina</w:t>
      </w:r>
      <w:proofErr w:type="spellEnd"/>
      <w:r w:rsidRPr="00965212">
        <w:rPr>
          <w:rFonts w:ascii="Times New Roman" w:hAnsi="Times New Roman" w:cs="Times New Roman"/>
        </w:rPr>
        <w:t xml:space="preserve">, P. (prelo). </w:t>
      </w:r>
      <w:r w:rsidRPr="00965212">
        <w:rPr>
          <w:rFonts w:ascii="Times New Roman" w:hAnsi="Times New Roman" w:cs="Times New Roman"/>
          <w:u w:val="single"/>
        </w:rPr>
        <w:t xml:space="preserve">Estresse Traumático Secundário e Síndrome de </w:t>
      </w:r>
      <w:proofErr w:type="spellStart"/>
      <w:r w:rsidRPr="00965212">
        <w:rPr>
          <w:rFonts w:ascii="Times New Roman" w:hAnsi="Times New Roman" w:cs="Times New Roman"/>
          <w:u w:val="single"/>
        </w:rPr>
        <w:t>Burnout</w:t>
      </w:r>
      <w:proofErr w:type="spellEnd"/>
      <w:r w:rsidRPr="00965212">
        <w:rPr>
          <w:rFonts w:ascii="Times New Roman" w:hAnsi="Times New Roman" w:cs="Times New Roman"/>
          <w:u w:val="single"/>
        </w:rPr>
        <w:t xml:space="preserve"> em profissionais da saúde</w:t>
      </w:r>
      <w:r w:rsidRPr="00965212">
        <w:rPr>
          <w:rFonts w:ascii="Times New Roman" w:hAnsi="Times New Roman" w:cs="Times New Roman"/>
        </w:rPr>
        <w:t xml:space="preserve">. Tese de doutorado não publicada. Programa de Pós-Graduação em Psicologia, Universidade do Vale do Rio dos Sinos. </w:t>
      </w:r>
    </w:p>
    <w:p w14:paraId="5107129D" w14:textId="77777777" w:rsidR="006B0573" w:rsidRPr="00965212" w:rsidRDefault="006B0573" w:rsidP="00A359B2">
      <w:pPr>
        <w:autoSpaceDE w:val="0"/>
        <w:autoSpaceDN w:val="0"/>
        <w:adjustRightInd w:val="0"/>
        <w:spacing w:line="480" w:lineRule="auto"/>
        <w:ind w:left="709" w:hanging="709"/>
        <w:rPr>
          <w:rFonts w:ascii="Times New Roman" w:hAnsi="Times New Roman" w:cs="Times New Roman"/>
          <w:lang w:val="en-US"/>
        </w:rPr>
      </w:pPr>
      <w:proofErr w:type="spellStart"/>
      <w:r w:rsidRPr="00965212">
        <w:rPr>
          <w:rFonts w:ascii="Times New Roman" w:hAnsi="Times New Roman" w:cs="Times New Roman"/>
          <w:shd w:val="clear" w:color="auto" w:fill="FFFFFF"/>
          <w:lang w:val="en-US"/>
        </w:rPr>
        <w:t>Devilly</w:t>
      </w:r>
      <w:proofErr w:type="spellEnd"/>
      <w:r w:rsidRPr="00965212">
        <w:rPr>
          <w:rFonts w:ascii="Times New Roman" w:hAnsi="Times New Roman" w:cs="Times New Roman"/>
          <w:shd w:val="clear" w:color="auto" w:fill="FFFFFF"/>
          <w:lang w:val="en-US"/>
        </w:rPr>
        <w:t xml:space="preserve">, G. J., Wright, R., &amp; </w:t>
      </w:r>
      <w:proofErr w:type="spellStart"/>
      <w:r w:rsidRPr="00965212">
        <w:rPr>
          <w:rFonts w:ascii="Times New Roman" w:hAnsi="Times New Roman" w:cs="Times New Roman"/>
          <w:shd w:val="clear" w:color="auto" w:fill="FFFFFF"/>
          <w:lang w:val="en-US"/>
        </w:rPr>
        <w:t>Varker</w:t>
      </w:r>
      <w:proofErr w:type="spellEnd"/>
      <w:r w:rsidRPr="00965212">
        <w:rPr>
          <w:rFonts w:ascii="Times New Roman" w:hAnsi="Times New Roman" w:cs="Times New Roman"/>
          <w:shd w:val="clear" w:color="auto" w:fill="FFFFFF"/>
          <w:lang w:val="en-US"/>
        </w:rPr>
        <w:t>, T. (2009). Vicarious trauma, secondary traumatic stress or simply burnout? Effect of trauma therapy on mental health professionals.</w:t>
      </w:r>
      <w:r w:rsidRPr="00965212">
        <w:rPr>
          <w:rStyle w:val="apple-converted-space"/>
          <w:rFonts w:ascii="Times New Roman" w:hAnsi="Times New Roman" w:cs="Times New Roman"/>
          <w:shd w:val="clear" w:color="auto" w:fill="FFFFFF"/>
          <w:lang w:val="en-US"/>
        </w:rPr>
        <w:t> </w:t>
      </w:r>
      <w:r w:rsidRPr="00965212">
        <w:rPr>
          <w:rFonts w:ascii="Times New Roman" w:hAnsi="Times New Roman" w:cs="Times New Roman"/>
          <w:iCs/>
          <w:u w:val="single"/>
          <w:shd w:val="clear" w:color="auto" w:fill="FFFFFF"/>
          <w:lang w:val="en-US"/>
        </w:rPr>
        <w:t>Australian and New Zealand Journal of Psychiatry</w:t>
      </w:r>
      <w:proofErr w:type="gramStart"/>
      <w:r w:rsidRPr="00965212">
        <w:rPr>
          <w:rFonts w:ascii="Times New Roman" w:hAnsi="Times New Roman" w:cs="Times New Roman"/>
          <w:u w:val="single"/>
          <w:shd w:val="clear" w:color="auto" w:fill="FFFFFF"/>
          <w:lang w:val="en-US"/>
        </w:rPr>
        <w:t>,</w:t>
      </w:r>
      <w:r w:rsidRPr="00965212">
        <w:rPr>
          <w:rFonts w:ascii="Times New Roman" w:hAnsi="Times New Roman" w:cs="Times New Roman"/>
          <w:iCs/>
          <w:u w:val="single"/>
          <w:shd w:val="clear" w:color="auto" w:fill="FFFFFF"/>
          <w:lang w:val="en-US"/>
        </w:rPr>
        <w:t>43</w:t>
      </w:r>
      <w:proofErr w:type="gramEnd"/>
      <w:r w:rsidRPr="00965212">
        <w:rPr>
          <w:rFonts w:ascii="Times New Roman" w:hAnsi="Times New Roman" w:cs="Times New Roman"/>
          <w:shd w:val="clear" w:color="auto" w:fill="FFFFFF"/>
          <w:lang w:val="en-US"/>
        </w:rPr>
        <w:t xml:space="preserve">(4), 373-385. </w:t>
      </w:r>
    </w:p>
    <w:p w14:paraId="1761F238" w14:textId="77777777" w:rsidR="006B0573" w:rsidRPr="00965212" w:rsidRDefault="006B0573" w:rsidP="00A359B2">
      <w:pPr>
        <w:autoSpaceDE w:val="0"/>
        <w:autoSpaceDN w:val="0"/>
        <w:adjustRightInd w:val="0"/>
        <w:spacing w:line="480" w:lineRule="auto"/>
        <w:ind w:left="709" w:hanging="709"/>
        <w:rPr>
          <w:rFonts w:ascii="Times New Roman" w:hAnsi="Times New Roman" w:cs="Times New Roman"/>
          <w:lang w:val="en-US"/>
        </w:rPr>
      </w:pPr>
      <w:r w:rsidRPr="00965212">
        <w:rPr>
          <w:rFonts w:ascii="Times New Roman" w:hAnsi="Times New Roman" w:cs="Times New Roman"/>
          <w:shd w:val="clear" w:color="auto" w:fill="FFFFFF"/>
        </w:rPr>
        <w:t>Fernandes, E., &amp; da Costa Maia, A. (2008). Impacto do exercício de psicoterapia nos psicoterapeutas.</w:t>
      </w:r>
      <w:r w:rsidRPr="00965212">
        <w:rPr>
          <w:rStyle w:val="apple-converted-space"/>
          <w:rFonts w:ascii="Times New Roman" w:hAnsi="Times New Roman" w:cs="Times New Roman"/>
          <w:shd w:val="clear" w:color="auto" w:fill="FFFFFF"/>
        </w:rPr>
        <w:t> </w:t>
      </w:r>
      <w:proofErr w:type="spellStart"/>
      <w:r w:rsidRPr="00965212">
        <w:rPr>
          <w:rFonts w:ascii="Times New Roman" w:hAnsi="Times New Roman" w:cs="Times New Roman"/>
          <w:iCs/>
          <w:u w:val="single"/>
          <w:shd w:val="clear" w:color="auto" w:fill="FFFFFF"/>
          <w:lang w:val="en-US"/>
        </w:rPr>
        <w:t>Análise</w:t>
      </w:r>
      <w:proofErr w:type="spellEnd"/>
      <w:r w:rsidRPr="00965212">
        <w:rPr>
          <w:rFonts w:ascii="Times New Roman" w:hAnsi="Times New Roman" w:cs="Times New Roman"/>
          <w:iCs/>
          <w:u w:val="single"/>
          <w:shd w:val="clear" w:color="auto" w:fill="FFFFFF"/>
          <w:lang w:val="en-US"/>
        </w:rPr>
        <w:t xml:space="preserve"> </w:t>
      </w:r>
      <w:proofErr w:type="spellStart"/>
      <w:r w:rsidRPr="00965212">
        <w:rPr>
          <w:rFonts w:ascii="Times New Roman" w:hAnsi="Times New Roman" w:cs="Times New Roman"/>
          <w:iCs/>
          <w:u w:val="single"/>
          <w:shd w:val="clear" w:color="auto" w:fill="FFFFFF"/>
          <w:lang w:val="en-US"/>
        </w:rPr>
        <w:t>Psicológica</w:t>
      </w:r>
      <w:proofErr w:type="spellEnd"/>
      <w:r w:rsidRPr="00965212">
        <w:rPr>
          <w:rFonts w:ascii="Times New Roman" w:hAnsi="Times New Roman" w:cs="Times New Roman"/>
          <w:u w:val="single"/>
          <w:shd w:val="clear" w:color="auto" w:fill="FFFFFF"/>
          <w:lang w:val="en-US"/>
        </w:rPr>
        <w:t>,</w:t>
      </w:r>
      <w:r w:rsidRPr="00965212">
        <w:rPr>
          <w:rStyle w:val="apple-converted-space"/>
          <w:rFonts w:ascii="Times New Roman" w:hAnsi="Times New Roman" w:cs="Times New Roman"/>
          <w:u w:val="single"/>
          <w:shd w:val="clear" w:color="auto" w:fill="FFFFFF"/>
          <w:lang w:val="en-US"/>
        </w:rPr>
        <w:t> </w:t>
      </w:r>
      <w:r w:rsidRPr="00965212">
        <w:rPr>
          <w:rFonts w:ascii="Times New Roman" w:hAnsi="Times New Roman" w:cs="Times New Roman"/>
          <w:iCs/>
          <w:u w:val="single"/>
          <w:shd w:val="clear" w:color="auto" w:fill="FFFFFF"/>
          <w:lang w:val="en-US"/>
        </w:rPr>
        <w:t>26</w:t>
      </w:r>
      <w:r w:rsidRPr="00965212">
        <w:rPr>
          <w:rFonts w:ascii="Times New Roman" w:hAnsi="Times New Roman" w:cs="Times New Roman"/>
          <w:shd w:val="clear" w:color="auto" w:fill="FFFFFF"/>
          <w:lang w:val="en-US"/>
        </w:rPr>
        <w:t>(1), 47-58.</w:t>
      </w:r>
    </w:p>
    <w:p w14:paraId="23961860" w14:textId="77777777" w:rsidR="006B0573" w:rsidRPr="00965212" w:rsidRDefault="006B0573" w:rsidP="00A359B2">
      <w:pPr>
        <w:autoSpaceDE w:val="0"/>
        <w:autoSpaceDN w:val="0"/>
        <w:adjustRightInd w:val="0"/>
        <w:spacing w:line="480" w:lineRule="auto"/>
        <w:ind w:left="709" w:hanging="709"/>
        <w:rPr>
          <w:rFonts w:ascii="Times New Roman" w:hAnsi="Times New Roman" w:cs="Times New Roman"/>
          <w:lang w:val="en-US"/>
        </w:rPr>
      </w:pPr>
      <w:proofErr w:type="spellStart"/>
      <w:r w:rsidRPr="00965212">
        <w:rPr>
          <w:rFonts w:ascii="Times New Roman" w:hAnsi="Times New Roman" w:cs="Times New Roman"/>
          <w:lang w:val="en-US"/>
        </w:rPr>
        <w:t>Figley</w:t>
      </w:r>
      <w:proofErr w:type="spellEnd"/>
      <w:r w:rsidRPr="00965212">
        <w:rPr>
          <w:rFonts w:ascii="Times New Roman" w:hAnsi="Times New Roman" w:cs="Times New Roman"/>
          <w:lang w:val="en-US"/>
        </w:rPr>
        <w:t xml:space="preserve">, C. R. (1998). Burnout as systematic traumatic stress: A model for helping traumatized family members. In: Charles </w:t>
      </w:r>
      <w:proofErr w:type="spellStart"/>
      <w:r w:rsidRPr="00965212">
        <w:rPr>
          <w:rFonts w:ascii="Times New Roman" w:hAnsi="Times New Roman" w:cs="Times New Roman"/>
          <w:lang w:val="en-US"/>
        </w:rPr>
        <w:t>Figley</w:t>
      </w:r>
      <w:proofErr w:type="spellEnd"/>
      <w:r w:rsidRPr="00965212">
        <w:rPr>
          <w:rFonts w:ascii="Times New Roman" w:hAnsi="Times New Roman" w:cs="Times New Roman"/>
          <w:lang w:val="en-US"/>
        </w:rPr>
        <w:t xml:space="preserve"> (Ed.), </w:t>
      </w:r>
      <w:r w:rsidRPr="00965212">
        <w:rPr>
          <w:rFonts w:ascii="Times New Roman" w:hAnsi="Times New Roman" w:cs="Times New Roman"/>
          <w:u w:val="single"/>
          <w:lang w:val="en-US"/>
        </w:rPr>
        <w:t>Burnout in Families: The systemic costs of caring</w:t>
      </w:r>
      <w:r w:rsidRPr="00965212">
        <w:rPr>
          <w:rFonts w:ascii="Times New Roman" w:hAnsi="Times New Roman" w:cs="Times New Roman"/>
          <w:lang w:val="en-US"/>
        </w:rPr>
        <w:t xml:space="preserve"> (pp. 15-28). Boca Raton: CRC Press.</w:t>
      </w:r>
    </w:p>
    <w:p w14:paraId="5031E008" w14:textId="77777777" w:rsidR="006B0573" w:rsidRPr="00965212" w:rsidRDefault="006B0573" w:rsidP="00A359B2">
      <w:pPr>
        <w:autoSpaceDE w:val="0"/>
        <w:autoSpaceDN w:val="0"/>
        <w:adjustRightInd w:val="0"/>
        <w:spacing w:line="480" w:lineRule="auto"/>
        <w:ind w:left="709" w:hanging="709"/>
        <w:rPr>
          <w:rFonts w:ascii="Times New Roman" w:hAnsi="Times New Roman" w:cs="Times New Roman"/>
          <w:lang w:val="en-US"/>
        </w:rPr>
      </w:pPr>
      <w:proofErr w:type="spellStart"/>
      <w:r w:rsidRPr="00965212">
        <w:rPr>
          <w:rFonts w:ascii="Times New Roman" w:hAnsi="Times New Roman" w:cs="Times New Roman"/>
          <w:lang w:val="en-US"/>
        </w:rPr>
        <w:t>Figley</w:t>
      </w:r>
      <w:proofErr w:type="spellEnd"/>
      <w:r w:rsidRPr="00965212">
        <w:rPr>
          <w:rFonts w:ascii="Times New Roman" w:hAnsi="Times New Roman" w:cs="Times New Roman"/>
          <w:lang w:val="en-US"/>
        </w:rPr>
        <w:t>, C. R</w:t>
      </w:r>
      <w:proofErr w:type="gramStart"/>
      <w:r w:rsidRPr="00965212">
        <w:rPr>
          <w:rFonts w:ascii="Times New Roman" w:hAnsi="Times New Roman" w:cs="Times New Roman"/>
          <w:lang w:val="en-US"/>
        </w:rPr>
        <w:t>.(</w:t>
      </w:r>
      <w:proofErr w:type="gramEnd"/>
      <w:r w:rsidRPr="00965212">
        <w:rPr>
          <w:rFonts w:ascii="Times New Roman" w:hAnsi="Times New Roman" w:cs="Times New Roman"/>
          <w:lang w:val="en-US"/>
        </w:rPr>
        <w:t>1995).</w:t>
      </w:r>
      <w:r w:rsidRPr="00965212">
        <w:rPr>
          <w:rFonts w:ascii="Times New Roman" w:hAnsi="Times New Roman" w:cs="Times New Roman"/>
          <w:iCs/>
          <w:u w:val="single"/>
          <w:lang w:val="en-US"/>
        </w:rPr>
        <w:t>Compassion fatigue: coping with secondary traumatic stress disorder in those who treat the traumatized</w:t>
      </w:r>
      <w:r w:rsidRPr="00965212">
        <w:rPr>
          <w:rFonts w:ascii="Times New Roman" w:hAnsi="Times New Roman" w:cs="Times New Roman"/>
          <w:iCs/>
          <w:lang w:val="en-US"/>
        </w:rPr>
        <w:t xml:space="preserve">. New York: </w:t>
      </w:r>
      <w:r w:rsidRPr="00965212">
        <w:rPr>
          <w:rFonts w:ascii="Times New Roman" w:hAnsi="Times New Roman" w:cs="Times New Roman"/>
          <w:lang w:val="en-US"/>
        </w:rPr>
        <w:t>Routledge.</w:t>
      </w:r>
    </w:p>
    <w:p w14:paraId="7257A1BB" w14:textId="77777777" w:rsidR="006B0573" w:rsidRPr="00965212" w:rsidRDefault="006B0573" w:rsidP="00A359B2">
      <w:pPr>
        <w:spacing w:line="480" w:lineRule="auto"/>
        <w:ind w:left="709" w:hanging="709"/>
        <w:rPr>
          <w:rFonts w:ascii="Times New Roman" w:hAnsi="Times New Roman" w:cs="Times New Roman"/>
          <w:shd w:val="clear" w:color="auto" w:fill="FFFFFF"/>
          <w:lang w:val="en-US"/>
        </w:rPr>
      </w:pPr>
      <w:proofErr w:type="spellStart"/>
      <w:r w:rsidRPr="00965212">
        <w:rPr>
          <w:rFonts w:ascii="Times New Roman" w:hAnsi="Times New Roman" w:cs="Times New Roman"/>
          <w:shd w:val="clear" w:color="auto" w:fill="FFFFFF"/>
          <w:lang w:val="en-US"/>
        </w:rPr>
        <w:t>Ghahramanlou</w:t>
      </w:r>
      <w:proofErr w:type="spellEnd"/>
      <w:r w:rsidRPr="00965212">
        <w:rPr>
          <w:rFonts w:ascii="Times New Roman" w:hAnsi="Times New Roman" w:cs="Times New Roman"/>
          <w:shd w:val="clear" w:color="auto" w:fill="FFFFFF"/>
          <w:lang w:val="en-US"/>
        </w:rPr>
        <w:t xml:space="preserve">, M. &amp; </w:t>
      </w:r>
      <w:proofErr w:type="spellStart"/>
      <w:r w:rsidRPr="00965212">
        <w:rPr>
          <w:rFonts w:ascii="Times New Roman" w:hAnsi="Times New Roman" w:cs="Times New Roman"/>
          <w:shd w:val="clear" w:color="auto" w:fill="FFFFFF"/>
          <w:lang w:val="en-US"/>
        </w:rPr>
        <w:t>Brodbeck</w:t>
      </w:r>
      <w:proofErr w:type="spellEnd"/>
      <w:r w:rsidRPr="00965212">
        <w:rPr>
          <w:rFonts w:ascii="Times New Roman" w:hAnsi="Times New Roman" w:cs="Times New Roman"/>
          <w:shd w:val="clear" w:color="auto" w:fill="FFFFFF"/>
          <w:lang w:val="en-US"/>
        </w:rPr>
        <w:t xml:space="preserve">, C. (2000). Predictors of Secondary Trauma in Sexual Assault Trauma Counselors. </w:t>
      </w:r>
      <w:r w:rsidRPr="00965212">
        <w:rPr>
          <w:rFonts w:ascii="Times New Roman" w:hAnsi="Times New Roman" w:cs="Times New Roman"/>
          <w:u w:val="single"/>
          <w:shd w:val="clear" w:color="auto" w:fill="FFFFFF"/>
          <w:lang w:val="en-US"/>
        </w:rPr>
        <w:t xml:space="preserve">Journal Emergence Mental </w:t>
      </w:r>
      <w:proofErr w:type="spellStart"/>
      <w:r w:rsidRPr="00965212">
        <w:rPr>
          <w:rFonts w:ascii="Times New Roman" w:hAnsi="Times New Roman" w:cs="Times New Roman"/>
          <w:u w:val="single"/>
          <w:shd w:val="clear" w:color="auto" w:fill="FFFFFF"/>
          <w:lang w:val="en-US"/>
        </w:rPr>
        <w:t>Halth</w:t>
      </w:r>
      <w:proofErr w:type="spellEnd"/>
      <w:r w:rsidRPr="00965212">
        <w:rPr>
          <w:rFonts w:ascii="Times New Roman" w:hAnsi="Times New Roman" w:cs="Times New Roman"/>
          <w:u w:val="single"/>
          <w:shd w:val="clear" w:color="auto" w:fill="FFFFFF"/>
          <w:lang w:val="en-US"/>
        </w:rPr>
        <w:t>, 2</w:t>
      </w:r>
      <w:r w:rsidRPr="00965212">
        <w:rPr>
          <w:rFonts w:ascii="Times New Roman" w:hAnsi="Times New Roman" w:cs="Times New Roman"/>
          <w:shd w:val="clear" w:color="auto" w:fill="FFFFFF"/>
          <w:lang w:val="en-US"/>
        </w:rPr>
        <w:t xml:space="preserve">(4) 229-240. </w:t>
      </w:r>
    </w:p>
    <w:p w14:paraId="26E48336" w14:textId="77777777" w:rsidR="006B0573" w:rsidRPr="00965212" w:rsidRDefault="006B0573" w:rsidP="00A359B2">
      <w:pPr>
        <w:spacing w:line="480" w:lineRule="auto"/>
        <w:ind w:left="709" w:hanging="709"/>
        <w:rPr>
          <w:rFonts w:ascii="Times New Roman" w:hAnsi="Times New Roman" w:cs="Times New Roman"/>
          <w:shd w:val="clear" w:color="auto" w:fill="FFFFFF"/>
          <w:lang w:val="en-US"/>
        </w:rPr>
      </w:pPr>
      <w:proofErr w:type="spellStart"/>
      <w:r w:rsidRPr="00965212">
        <w:rPr>
          <w:rFonts w:ascii="Times New Roman" w:hAnsi="Times New Roman" w:cs="Times New Roman"/>
          <w:shd w:val="clear" w:color="auto" w:fill="FFFFFF"/>
          <w:lang w:val="en-US"/>
        </w:rPr>
        <w:t>Kadambi</w:t>
      </w:r>
      <w:proofErr w:type="spellEnd"/>
      <w:r w:rsidRPr="00965212">
        <w:rPr>
          <w:rFonts w:ascii="Times New Roman" w:hAnsi="Times New Roman" w:cs="Times New Roman"/>
          <w:shd w:val="clear" w:color="auto" w:fill="FFFFFF"/>
          <w:lang w:val="en-US"/>
        </w:rPr>
        <w:t>, M. A., &amp; Truscott, D. (2004). Vicarious trauma among therapists working with sexual violence, cancer, and general practice.</w:t>
      </w:r>
      <w:r w:rsidRPr="00965212">
        <w:rPr>
          <w:rStyle w:val="apple-converted-space"/>
          <w:rFonts w:ascii="Times New Roman" w:hAnsi="Times New Roman" w:cs="Times New Roman"/>
          <w:shd w:val="clear" w:color="auto" w:fill="FFFFFF"/>
          <w:lang w:val="en-US"/>
        </w:rPr>
        <w:t> </w:t>
      </w:r>
      <w:r w:rsidRPr="00965212">
        <w:rPr>
          <w:rFonts w:ascii="Times New Roman" w:hAnsi="Times New Roman" w:cs="Times New Roman"/>
          <w:iCs/>
          <w:u w:val="single"/>
          <w:shd w:val="clear" w:color="auto" w:fill="FFFFFF"/>
          <w:lang w:val="en-US"/>
        </w:rPr>
        <w:t>Canadian Journal of Counselling</w:t>
      </w:r>
      <w:r w:rsidRPr="00965212">
        <w:rPr>
          <w:rFonts w:ascii="Times New Roman" w:hAnsi="Times New Roman" w:cs="Times New Roman"/>
          <w:u w:val="single"/>
          <w:shd w:val="clear" w:color="auto" w:fill="FFFFFF"/>
          <w:lang w:val="en-US"/>
        </w:rPr>
        <w:t>,</w:t>
      </w:r>
      <w:r w:rsidRPr="00965212">
        <w:rPr>
          <w:rStyle w:val="apple-converted-space"/>
          <w:rFonts w:ascii="Times New Roman" w:hAnsi="Times New Roman" w:cs="Times New Roman"/>
          <w:u w:val="single"/>
          <w:shd w:val="clear" w:color="auto" w:fill="FFFFFF"/>
          <w:lang w:val="en-US"/>
        </w:rPr>
        <w:t> </w:t>
      </w:r>
      <w:r w:rsidRPr="00965212">
        <w:rPr>
          <w:rFonts w:ascii="Times New Roman" w:hAnsi="Times New Roman" w:cs="Times New Roman"/>
          <w:iCs/>
          <w:u w:val="single"/>
          <w:shd w:val="clear" w:color="auto" w:fill="FFFFFF"/>
          <w:lang w:val="en-US"/>
        </w:rPr>
        <w:t>38</w:t>
      </w:r>
      <w:r w:rsidRPr="00965212">
        <w:rPr>
          <w:rFonts w:ascii="Times New Roman" w:hAnsi="Times New Roman" w:cs="Times New Roman"/>
          <w:shd w:val="clear" w:color="auto" w:fill="FFFFFF"/>
          <w:lang w:val="en-US"/>
        </w:rPr>
        <w:t>(4), 260- 276.</w:t>
      </w:r>
    </w:p>
    <w:p w14:paraId="278A8742" w14:textId="77777777" w:rsidR="006B0573" w:rsidRPr="00965212" w:rsidRDefault="006B0573" w:rsidP="00A359B2">
      <w:pPr>
        <w:spacing w:line="480" w:lineRule="auto"/>
        <w:ind w:left="709" w:hanging="709"/>
        <w:rPr>
          <w:rFonts w:ascii="Times New Roman" w:hAnsi="Times New Roman" w:cs="Times New Roman"/>
          <w:shd w:val="clear" w:color="auto" w:fill="FFFFFF"/>
          <w:lang w:val="en-US"/>
        </w:rPr>
      </w:pPr>
      <w:proofErr w:type="spellStart"/>
      <w:r w:rsidRPr="00965212">
        <w:rPr>
          <w:rFonts w:ascii="Times New Roman" w:hAnsi="Times New Roman" w:cs="Times New Roman"/>
          <w:shd w:val="clear" w:color="auto" w:fill="FFFFFF"/>
          <w:lang w:val="en-US"/>
        </w:rPr>
        <w:t>Kintzle</w:t>
      </w:r>
      <w:proofErr w:type="spellEnd"/>
      <w:r w:rsidRPr="00965212">
        <w:rPr>
          <w:rFonts w:ascii="Times New Roman" w:hAnsi="Times New Roman" w:cs="Times New Roman"/>
          <w:shd w:val="clear" w:color="auto" w:fill="FFFFFF"/>
          <w:lang w:val="en-US"/>
        </w:rPr>
        <w:t xml:space="preserve">, S, </w:t>
      </w:r>
      <w:proofErr w:type="spellStart"/>
      <w:r w:rsidRPr="00965212">
        <w:rPr>
          <w:rFonts w:ascii="Times New Roman" w:hAnsi="Times New Roman" w:cs="Times New Roman"/>
          <w:shd w:val="clear" w:color="auto" w:fill="FFFFFF"/>
          <w:lang w:val="en-US"/>
        </w:rPr>
        <w:t>Yarvis</w:t>
      </w:r>
      <w:proofErr w:type="spellEnd"/>
      <w:r w:rsidRPr="00965212">
        <w:rPr>
          <w:rFonts w:ascii="Times New Roman" w:hAnsi="Times New Roman" w:cs="Times New Roman"/>
          <w:shd w:val="clear" w:color="auto" w:fill="FFFFFF"/>
          <w:lang w:val="en-US"/>
        </w:rPr>
        <w:t xml:space="preserve">, J. S. &amp; Bride, B. E. (2013). Secondary Traumatic Stress in Military Primary and Mental Health Care, </w:t>
      </w:r>
      <w:r w:rsidRPr="00965212">
        <w:rPr>
          <w:rFonts w:ascii="Times New Roman" w:hAnsi="Times New Roman" w:cs="Times New Roman"/>
          <w:u w:val="single"/>
          <w:shd w:val="clear" w:color="auto" w:fill="FFFFFF"/>
          <w:lang w:val="en-US"/>
        </w:rPr>
        <w:t>Military Medicine, 178</w:t>
      </w:r>
      <w:r w:rsidRPr="00965212">
        <w:rPr>
          <w:rFonts w:ascii="Times New Roman" w:hAnsi="Times New Roman" w:cs="Times New Roman"/>
          <w:shd w:val="clear" w:color="auto" w:fill="FFFFFF"/>
          <w:lang w:val="en-US"/>
        </w:rPr>
        <w:t xml:space="preserve">(12) </w:t>
      </w:r>
    </w:p>
    <w:p w14:paraId="0873C440" w14:textId="77777777" w:rsidR="006B0573" w:rsidRPr="00965212" w:rsidRDefault="006B0573" w:rsidP="00A359B2">
      <w:pPr>
        <w:autoSpaceDE w:val="0"/>
        <w:autoSpaceDN w:val="0"/>
        <w:adjustRightInd w:val="0"/>
        <w:spacing w:line="480" w:lineRule="auto"/>
        <w:ind w:left="709" w:hanging="709"/>
        <w:rPr>
          <w:rFonts w:ascii="Times New Roman" w:hAnsi="Times New Roman" w:cs="Times New Roman"/>
        </w:rPr>
      </w:pPr>
      <w:r w:rsidRPr="00965212">
        <w:rPr>
          <w:rFonts w:ascii="Times New Roman" w:hAnsi="Times New Roman" w:cs="Times New Roman"/>
        </w:rPr>
        <w:lastRenderedPageBreak/>
        <w:t xml:space="preserve">Meda, R., Moreno-Jiménez, B., </w:t>
      </w:r>
      <w:proofErr w:type="spellStart"/>
      <w:r w:rsidRPr="00965212">
        <w:rPr>
          <w:rFonts w:ascii="Times New Roman" w:hAnsi="Times New Roman" w:cs="Times New Roman"/>
        </w:rPr>
        <w:t>Palomera</w:t>
      </w:r>
      <w:proofErr w:type="spellEnd"/>
      <w:r w:rsidRPr="00965212">
        <w:rPr>
          <w:rFonts w:ascii="Times New Roman" w:hAnsi="Times New Roman" w:cs="Times New Roman"/>
        </w:rPr>
        <w:t xml:space="preserve">, S., Arias, E. &amp;Vargas, R. (2012).  </w:t>
      </w:r>
      <w:r w:rsidRPr="00965212">
        <w:rPr>
          <w:rFonts w:ascii="Times New Roman" w:hAnsi="Times New Roman" w:cs="Times New Roman"/>
          <w:bCs/>
          <w:lang w:val="es-ES_tradnl"/>
        </w:rPr>
        <w:t>La Evaluación del Estrés Traumático Secundario. Estudio Comparado en Bomberos</w:t>
      </w:r>
      <w:r w:rsidRPr="00965212">
        <w:rPr>
          <w:rFonts w:ascii="Times New Roman" w:hAnsi="Times New Roman" w:cs="Times New Roman"/>
          <w:lang w:val="es-ES_tradnl"/>
        </w:rPr>
        <w:t xml:space="preserve"> y Paramédicos de los Servicios de Emergencia de Guadalajara, México. </w:t>
      </w:r>
      <w:r w:rsidRPr="00965212">
        <w:rPr>
          <w:rFonts w:ascii="Times New Roman" w:hAnsi="Times New Roman" w:cs="Times New Roman"/>
          <w:u w:val="single"/>
        </w:rPr>
        <w:t>Terapia Psicológica, 30</w:t>
      </w:r>
      <w:r w:rsidRPr="00965212">
        <w:rPr>
          <w:rFonts w:ascii="Times New Roman" w:hAnsi="Times New Roman" w:cs="Times New Roman"/>
        </w:rPr>
        <w:t xml:space="preserve">(2), 31-41. </w:t>
      </w:r>
    </w:p>
    <w:p w14:paraId="5C3C737C" w14:textId="77777777" w:rsidR="006B0573" w:rsidRPr="00965212" w:rsidRDefault="006B0573" w:rsidP="00A359B2">
      <w:pPr>
        <w:spacing w:line="480" w:lineRule="auto"/>
        <w:ind w:left="709" w:hanging="709"/>
        <w:rPr>
          <w:rFonts w:ascii="Times New Roman" w:hAnsi="Times New Roman" w:cs="Times New Roman"/>
        </w:rPr>
      </w:pPr>
      <w:r w:rsidRPr="00965212">
        <w:rPr>
          <w:rFonts w:ascii="Times New Roman" w:hAnsi="Times New Roman" w:cs="Times New Roman"/>
        </w:rPr>
        <w:t xml:space="preserve">Meira, C. H. M. G., &amp; Nunes, M. L. T. (2005). Psicologia clínica, psicoterapia e o estudante de psicologia. </w:t>
      </w:r>
      <w:r w:rsidRPr="00965212">
        <w:rPr>
          <w:rFonts w:ascii="Times New Roman" w:hAnsi="Times New Roman" w:cs="Times New Roman"/>
          <w:iCs/>
          <w:u w:val="single"/>
        </w:rPr>
        <w:t>Paidéia</w:t>
      </w:r>
      <w:r w:rsidRPr="00965212">
        <w:rPr>
          <w:rFonts w:ascii="Times New Roman" w:hAnsi="Times New Roman" w:cs="Times New Roman"/>
          <w:u w:val="single"/>
        </w:rPr>
        <w:t xml:space="preserve">, </w:t>
      </w:r>
      <w:r w:rsidRPr="00965212">
        <w:rPr>
          <w:rFonts w:ascii="Times New Roman" w:hAnsi="Times New Roman" w:cs="Times New Roman"/>
          <w:iCs/>
          <w:u w:val="single"/>
        </w:rPr>
        <w:t>15</w:t>
      </w:r>
      <w:r w:rsidRPr="00965212">
        <w:rPr>
          <w:rFonts w:ascii="Times New Roman" w:hAnsi="Times New Roman" w:cs="Times New Roman"/>
        </w:rPr>
        <w:t xml:space="preserve">(32), 339-343. </w:t>
      </w:r>
    </w:p>
    <w:p w14:paraId="16274AA5" w14:textId="77777777" w:rsidR="006B0573" w:rsidRPr="00965212" w:rsidRDefault="006B0573" w:rsidP="00A359B2">
      <w:pPr>
        <w:spacing w:line="480" w:lineRule="auto"/>
        <w:ind w:left="709" w:hanging="709"/>
        <w:rPr>
          <w:rFonts w:ascii="Times New Roman" w:hAnsi="Times New Roman" w:cs="Times New Roman"/>
          <w:lang w:val="es-ES_tradnl"/>
        </w:rPr>
      </w:pPr>
      <w:r w:rsidRPr="00965212">
        <w:rPr>
          <w:rFonts w:ascii="Times New Roman" w:hAnsi="Times New Roman" w:cs="Times New Roman"/>
          <w:shd w:val="clear" w:color="auto" w:fill="FFFFFF"/>
        </w:rPr>
        <w:t xml:space="preserve">Moreno-Jiménez, B. M., </w:t>
      </w:r>
      <w:proofErr w:type="spellStart"/>
      <w:r w:rsidRPr="00965212">
        <w:rPr>
          <w:rFonts w:ascii="Times New Roman" w:hAnsi="Times New Roman" w:cs="Times New Roman"/>
          <w:shd w:val="clear" w:color="auto" w:fill="FFFFFF"/>
        </w:rPr>
        <w:t>Benadero</w:t>
      </w:r>
      <w:proofErr w:type="spellEnd"/>
      <w:r w:rsidRPr="00965212">
        <w:rPr>
          <w:rFonts w:ascii="Times New Roman" w:hAnsi="Times New Roman" w:cs="Times New Roman"/>
          <w:shd w:val="clear" w:color="auto" w:fill="FFFFFF"/>
        </w:rPr>
        <w:t xml:space="preserve">, M. E. M., Carvajal, R. R., &amp; </w:t>
      </w:r>
      <w:proofErr w:type="spellStart"/>
      <w:r w:rsidRPr="00965212">
        <w:rPr>
          <w:rFonts w:ascii="Times New Roman" w:hAnsi="Times New Roman" w:cs="Times New Roman"/>
          <w:shd w:val="clear" w:color="auto" w:fill="FFFFFF"/>
        </w:rPr>
        <w:t>Muñoz</w:t>
      </w:r>
      <w:proofErr w:type="spellEnd"/>
      <w:r w:rsidRPr="00965212">
        <w:rPr>
          <w:rFonts w:ascii="Times New Roman" w:hAnsi="Times New Roman" w:cs="Times New Roman"/>
          <w:shd w:val="clear" w:color="auto" w:fill="FFFFFF"/>
        </w:rPr>
        <w:t xml:space="preserve">, A. R. (2008). </w:t>
      </w:r>
      <w:r w:rsidRPr="00965212">
        <w:rPr>
          <w:rFonts w:ascii="Times New Roman" w:hAnsi="Times New Roman" w:cs="Times New Roman"/>
          <w:shd w:val="clear" w:color="auto" w:fill="FFFFFF"/>
          <w:lang w:val="es-ES_tradnl"/>
        </w:rPr>
        <w:t>Resistencia y vulnerabilidad ante el trauma: el efecto moderador de las variables de personalidad.</w:t>
      </w:r>
      <w:r w:rsidRPr="00965212">
        <w:rPr>
          <w:rStyle w:val="apple-converted-space"/>
          <w:rFonts w:ascii="Times New Roman" w:hAnsi="Times New Roman" w:cs="Times New Roman"/>
          <w:shd w:val="clear" w:color="auto" w:fill="FFFFFF"/>
          <w:lang w:val="es-ES_tradnl"/>
        </w:rPr>
        <w:t> </w:t>
      </w:r>
      <w:proofErr w:type="spellStart"/>
      <w:r w:rsidRPr="00965212">
        <w:rPr>
          <w:rFonts w:ascii="Times New Roman" w:hAnsi="Times New Roman" w:cs="Times New Roman"/>
          <w:iCs/>
          <w:u w:val="single"/>
          <w:shd w:val="clear" w:color="auto" w:fill="FFFFFF"/>
          <w:lang w:val="es-ES_tradnl"/>
        </w:rPr>
        <w:t>Psicothema</w:t>
      </w:r>
      <w:proofErr w:type="spellEnd"/>
      <w:r w:rsidRPr="00965212">
        <w:rPr>
          <w:rFonts w:ascii="Times New Roman" w:hAnsi="Times New Roman" w:cs="Times New Roman"/>
          <w:u w:val="single"/>
          <w:shd w:val="clear" w:color="auto" w:fill="FFFFFF"/>
          <w:lang w:val="es-ES_tradnl"/>
        </w:rPr>
        <w:t>,</w:t>
      </w:r>
      <w:r w:rsidRPr="00965212">
        <w:rPr>
          <w:rStyle w:val="apple-converted-space"/>
          <w:rFonts w:ascii="Times New Roman" w:hAnsi="Times New Roman" w:cs="Times New Roman"/>
          <w:u w:val="single"/>
          <w:shd w:val="clear" w:color="auto" w:fill="FFFFFF"/>
          <w:lang w:val="es-ES_tradnl"/>
        </w:rPr>
        <w:t> </w:t>
      </w:r>
      <w:r w:rsidRPr="00965212">
        <w:rPr>
          <w:rFonts w:ascii="Times New Roman" w:hAnsi="Times New Roman" w:cs="Times New Roman"/>
          <w:iCs/>
          <w:u w:val="single"/>
          <w:shd w:val="clear" w:color="auto" w:fill="FFFFFF"/>
          <w:lang w:val="es-ES_tradnl"/>
        </w:rPr>
        <w:t>20</w:t>
      </w:r>
      <w:r w:rsidRPr="00965212">
        <w:rPr>
          <w:rFonts w:ascii="Times New Roman" w:hAnsi="Times New Roman" w:cs="Times New Roman"/>
          <w:shd w:val="clear" w:color="auto" w:fill="FFFFFF"/>
          <w:lang w:val="es-ES_tradnl"/>
        </w:rPr>
        <w:t>(1), 124-130.</w:t>
      </w:r>
    </w:p>
    <w:p w14:paraId="7C67534F" w14:textId="77777777" w:rsidR="006B0573" w:rsidRPr="00965212" w:rsidRDefault="006B0573" w:rsidP="00A359B2">
      <w:pPr>
        <w:spacing w:line="480" w:lineRule="auto"/>
        <w:ind w:left="709" w:hanging="709"/>
        <w:rPr>
          <w:rFonts w:ascii="Times New Roman" w:hAnsi="Times New Roman" w:cs="Times New Roman"/>
          <w:lang w:val="es-ES_tradnl"/>
        </w:rPr>
      </w:pPr>
      <w:r w:rsidRPr="00965212">
        <w:rPr>
          <w:rFonts w:ascii="Times New Roman" w:hAnsi="Times New Roman" w:cs="Times New Roman"/>
          <w:shd w:val="clear" w:color="auto" w:fill="FFFFFF"/>
          <w:lang w:val="es-ES_tradnl"/>
        </w:rPr>
        <w:t xml:space="preserve">Moreno-Jiménez, B. M., Natera, N. I. M., Muñoz, A. R., &amp; </w:t>
      </w:r>
      <w:proofErr w:type="spellStart"/>
      <w:r w:rsidRPr="00965212">
        <w:rPr>
          <w:rFonts w:ascii="Times New Roman" w:hAnsi="Times New Roman" w:cs="Times New Roman"/>
          <w:shd w:val="clear" w:color="auto" w:fill="FFFFFF"/>
          <w:lang w:val="es-ES_tradnl"/>
        </w:rPr>
        <w:t>Benadero</w:t>
      </w:r>
      <w:proofErr w:type="spellEnd"/>
      <w:r w:rsidRPr="00965212">
        <w:rPr>
          <w:rFonts w:ascii="Times New Roman" w:hAnsi="Times New Roman" w:cs="Times New Roman"/>
          <w:shd w:val="clear" w:color="auto" w:fill="FFFFFF"/>
          <w:lang w:val="es-ES_tradnl"/>
        </w:rPr>
        <w:t>, M. E. M. (2006). La personalidad resistente como variable moduladora del síndrome de burnout en una muestra de bomberos.</w:t>
      </w:r>
      <w:r w:rsidRPr="00965212">
        <w:rPr>
          <w:rStyle w:val="apple-converted-space"/>
          <w:rFonts w:ascii="Times New Roman" w:hAnsi="Times New Roman" w:cs="Times New Roman"/>
          <w:shd w:val="clear" w:color="auto" w:fill="FFFFFF"/>
          <w:lang w:val="es-ES_tradnl"/>
        </w:rPr>
        <w:t> </w:t>
      </w:r>
      <w:proofErr w:type="spellStart"/>
      <w:r w:rsidRPr="00965212">
        <w:rPr>
          <w:rFonts w:ascii="Times New Roman" w:hAnsi="Times New Roman" w:cs="Times New Roman"/>
          <w:iCs/>
          <w:u w:val="single"/>
          <w:shd w:val="clear" w:color="auto" w:fill="FFFFFF"/>
          <w:lang w:val="es-ES_tradnl"/>
        </w:rPr>
        <w:t>Psicothema</w:t>
      </w:r>
      <w:proofErr w:type="spellEnd"/>
      <w:r w:rsidRPr="00965212">
        <w:rPr>
          <w:rFonts w:ascii="Times New Roman" w:hAnsi="Times New Roman" w:cs="Times New Roman"/>
          <w:u w:val="single"/>
          <w:shd w:val="clear" w:color="auto" w:fill="FFFFFF"/>
          <w:lang w:val="es-ES_tradnl"/>
        </w:rPr>
        <w:t>,</w:t>
      </w:r>
      <w:r w:rsidRPr="00965212">
        <w:rPr>
          <w:rStyle w:val="apple-converted-space"/>
          <w:rFonts w:ascii="Times New Roman" w:hAnsi="Times New Roman" w:cs="Times New Roman"/>
          <w:u w:val="single"/>
          <w:shd w:val="clear" w:color="auto" w:fill="FFFFFF"/>
          <w:lang w:val="es-ES_tradnl"/>
        </w:rPr>
        <w:t> </w:t>
      </w:r>
      <w:r w:rsidRPr="00965212">
        <w:rPr>
          <w:rFonts w:ascii="Times New Roman" w:hAnsi="Times New Roman" w:cs="Times New Roman"/>
          <w:iCs/>
          <w:u w:val="single"/>
          <w:shd w:val="clear" w:color="auto" w:fill="FFFFFF"/>
          <w:lang w:val="es-ES_tradnl"/>
        </w:rPr>
        <w:t>18</w:t>
      </w:r>
      <w:r w:rsidRPr="00965212">
        <w:rPr>
          <w:rFonts w:ascii="Times New Roman" w:hAnsi="Times New Roman" w:cs="Times New Roman"/>
          <w:shd w:val="clear" w:color="auto" w:fill="FFFFFF"/>
          <w:lang w:val="es-ES_tradnl"/>
        </w:rPr>
        <w:t xml:space="preserve">(3), 413-418. </w:t>
      </w:r>
    </w:p>
    <w:p w14:paraId="22F406D2" w14:textId="77777777" w:rsidR="006B0573" w:rsidRPr="00965212" w:rsidRDefault="006B0573" w:rsidP="00A359B2">
      <w:pPr>
        <w:autoSpaceDE w:val="0"/>
        <w:autoSpaceDN w:val="0"/>
        <w:adjustRightInd w:val="0"/>
        <w:spacing w:line="480" w:lineRule="auto"/>
        <w:ind w:left="709" w:hanging="709"/>
        <w:rPr>
          <w:rFonts w:ascii="Times New Roman" w:hAnsi="Times New Roman" w:cs="Times New Roman"/>
          <w:lang w:val="es-ES_tradnl"/>
        </w:rPr>
      </w:pPr>
      <w:r w:rsidRPr="00965212">
        <w:rPr>
          <w:rFonts w:ascii="Times New Roman" w:hAnsi="Times New Roman" w:cs="Times New Roman"/>
          <w:lang w:val="es-ES_tradnl"/>
        </w:rPr>
        <w:t xml:space="preserve">Moreno-Jiménez, B., Morante, M. E., Garrosa, E., &amp; </w:t>
      </w:r>
      <w:proofErr w:type="spellStart"/>
      <w:r w:rsidRPr="00965212">
        <w:rPr>
          <w:rFonts w:ascii="Times New Roman" w:hAnsi="Times New Roman" w:cs="Times New Roman"/>
          <w:lang w:val="es-ES_tradnl"/>
        </w:rPr>
        <w:t>Rodriguez</w:t>
      </w:r>
      <w:proofErr w:type="spellEnd"/>
      <w:r w:rsidRPr="00965212">
        <w:rPr>
          <w:rFonts w:ascii="Times New Roman" w:hAnsi="Times New Roman" w:cs="Times New Roman"/>
          <w:lang w:val="es-ES_tradnl"/>
        </w:rPr>
        <w:t xml:space="preserve">, R. (2004a). Estrés Traumático Secundario: el coste del cuidar el trauma. </w:t>
      </w:r>
      <w:r w:rsidRPr="00965212">
        <w:rPr>
          <w:rFonts w:ascii="Times New Roman" w:hAnsi="Times New Roman" w:cs="Times New Roman"/>
          <w:u w:val="single"/>
          <w:lang w:val="es-ES_tradnl"/>
        </w:rPr>
        <w:t xml:space="preserve">Psicología </w:t>
      </w:r>
      <w:proofErr w:type="spellStart"/>
      <w:r w:rsidRPr="00965212">
        <w:rPr>
          <w:rFonts w:ascii="Times New Roman" w:hAnsi="Times New Roman" w:cs="Times New Roman"/>
          <w:u w:val="single"/>
          <w:lang w:val="es-ES_tradnl"/>
        </w:rPr>
        <w:t>Condutual</w:t>
      </w:r>
      <w:proofErr w:type="spellEnd"/>
      <w:r w:rsidRPr="00965212">
        <w:rPr>
          <w:rFonts w:ascii="Times New Roman" w:hAnsi="Times New Roman" w:cs="Times New Roman"/>
          <w:u w:val="single"/>
          <w:lang w:val="es-ES_tradnl"/>
        </w:rPr>
        <w:t>, 12</w:t>
      </w:r>
      <w:r w:rsidRPr="00965212">
        <w:rPr>
          <w:rFonts w:ascii="Times New Roman" w:hAnsi="Times New Roman" w:cs="Times New Roman"/>
          <w:lang w:val="es-ES_tradnl"/>
        </w:rPr>
        <w:t xml:space="preserve">(2), 215-231. </w:t>
      </w:r>
    </w:p>
    <w:p w14:paraId="06B6695B" w14:textId="77777777" w:rsidR="006B0573" w:rsidRPr="00965212" w:rsidRDefault="006B0573" w:rsidP="00A359B2">
      <w:pPr>
        <w:autoSpaceDE w:val="0"/>
        <w:autoSpaceDN w:val="0"/>
        <w:adjustRightInd w:val="0"/>
        <w:spacing w:line="480" w:lineRule="auto"/>
        <w:ind w:left="709" w:hanging="709"/>
        <w:rPr>
          <w:rFonts w:ascii="Times New Roman" w:hAnsi="Times New Roman" w:cs="Times New Roman"/>
          <w:lang w:val="en-US"/>
        </w:rPr>
      </w:pPr>
      <w:r w:rsidRPr="00965212">
        <w:rPr>
          <w:rFonts w:ascii="Times New Roman" w:hAnsi="Times New Roman" w:cs="Times New Roman"/>
          <w:lang w:val="es-ES_tradnl"/>
        </w:rPr>
        <w:t>Moreno-</w:t>
      </w:r>
      <w:proofErr w:type="spellStart"/>
      <w:r w:rsidRPr="00965212">
        <w:rPr>
          <w:rFonts w:ascii="Times New Roman" w:hAnsi="Times New Roman" w:cs="Times New Roman"/>
          <w:lang w:val="es-ES_tradnl"/>
        </w:rPr>
        <w:t>Jimenez</w:t>
      </w:r>
      <w:proofErr w:type="spellEnd"/>
      <w:r w:rsidRPr="00965212">
        <w:rPr>
          <w:rFonts w:ascii="Times New Roman" w:hAnsi="Times New Roman" w:cs="Times New Roman"/>
          <w:lang w:val="es-ES_tradnl"/>
        </w:rPr>
        <w:t xml:space="preserve">, B., Morante, M. E., Rodríguez M., A., &amp; Garrosa, E. (2004b). </w:t>
      </w:r>
      <w:proofErr w:type="spellStart"/>
      <w:r w:rsidRPr="00965212">
        <w:rPr>
          <w:rFonts w:ascii="Times New Roman" w:hAnsi="Times New Roman" w:cs="Times New Roman"/>
          <w:lang w:val="es-ES_tradnl"/>
        </w:rPr>
        <w:t>Secondary</w:t>
      </w:r>
      <w:proofErr w:type="spellEnd"/>
      <w:r w:rsidRPr="00965212">
        <w:rPr>
          <w:rFonts w:ascii="Times New Roman" w:hAnsi="Times New Roman" w:cs="Times New Roman"/>
          <w:lang w:val="es-ES_tradnl"/>
        </w:rPr>
        <w:t xml:space="preserve"> </w:t>
      </w:r>
      <w:proofErr w:type="spellStart"/>
      <w:r w:rsidRPr="00965212">
        <w:rPr>
          <w:rFonts w:ascii="Times New Roman" w:hAnsi="Times New Roman" w:cs="Times New Roman"/>
          <w:lang w:val="es-ES_tradnl"/>
        </w:rPr>
        <w:t>Traumatic</w:t>
      </w:r>
      <w:proofErr w:type="spellEnd"/>
      <w:r w:rsidRPr="00965212">
        <w:rPr>
          <w:rFonts w:ascii="Times New Roman" w:hAnsi="Times New Roman" w:cs="Times New Roman"/>
          <w:lang w:val="es-ES_tradnl"/>
        </w:rPr>
        <w:t xml:space="preserve"> Stress as </w:t>
      </w:r>
      <w:proofErr w:type="spellStart"/>
      <w:r w:rsidRPr="00965212">
        <w:rPr>
          <w:rFonts w:ascii="Times New Roman" w:hAnsi="Times New Roman" w:cs="Times New Roman"/>
          <w:lang w:val="es-ES_tradnl"/>
        </w:rPr>
        <w:t>Psychosocial</w:t>
      </w:r>
      <w:proofErr w:type="spellEnd"/>
      <w:r w:rsidRPr="00965212">
        <w:rPr>
          <w:rFonts w:ascii="Times New Roman" w:hAnsi="Times New Roman" w:cs="Times New Roman"/>
          <w:lang w:val="es-ES_tradnl"/>
        </w:rPr>
        <w:t xml:space="preserve"> </w:t>
      </w:r>
      <w:proofErr w:type="spellStart"/>
      <w:r w:rsidRPr="00965212">
        <w:rPr>
          <w:rFonts w:ascii="Times New Roman" w:hAnsi="Times New Roman" w:cs="Times New Roman"/>
          <w:lang w:val="es-ES_tradnl"/>
        </w:rPr>
        <w:t>Emergent</w:t>
      </w:r>
      <w:proofErr w:type="spellEnd"/>
      <w:r w:rsidRPr="00965212">
        <w:rPr>
          <w:rFonts w:ascii="Times New Roman" w:hAnsi="Times New Roman" w:cs="Times New Roman"/>
          <w:lang w:val="es-ES_tradnl"/>
        </w:rPr>
        <w:t xml:space="preserve"> </w:t>
      </w:r>
      <w:proofErr w:type="spellStart"/>
      <w:r w:rsidRPr="00965212">
        <w:rPr>
          <w:rFonts w:ascii="Times New Roman" w:hAnsi="Times New Roman" w:cs="Times New Roman"/>
          <w:lang w:val="es-ES_tradnl"/>
        </w:rPr>
        <w:t>Risk</w:t>
      </w:r>
      <w:proofErr w:type="spellEnd"/>
      <w:r w:rsidRPr="00965212">
        <w:rPr>
          <w:rFonts w:ascii="Times New Roman" w:hAnsi="Times New Roman" w:cs="Times New Roman"/>
          <w:lang w:val="es-ES_tradnl"/>
        </w:rPr>
        <w:t xml:space="preserve">. </w:t>
      </w:r>
      <w:r w:rsidRPr="00965212">
        <w:rPr>
          <w:rFonts w:ascii="Times New Roman" w:hAnsi="Times New Roman" w:cs="Times New Roman"/>
          <w:u w:val="single"/>
          <w:lang w:val="en-US"/>
        </w:rPr>
        <w:t>Paper presented at the 18th Annual Conference of the European Health Psychology Society</w:t>
      </w:r>
      <w:r w:rsidRPr="00965212">
        <w:rPr>
          <w:rFonts w:ascii="Times New Roman" w:hAnsi="Times New Roman" w:cs="Times New Roman"/>
          <w:i/>
          <w:lang w:val="en-US"/>
        </w:rPr>
        <w:t>,</w:t>
      </w:r>
      <w:r w:rsidRPr="00965212">
        <w:rPr>
          <w:rFonts w:ascii="Times New Roman" w:hAnsi="Times New Roman" w:cs="Times New Roman"/>
          <w:lang w:val="en-US"/>
        </w:rPr>
        <w:t xml:space="preserve"> Helsinki.</w:t>
      </w:r>
    </w:p>
    <w:p w14:paraId="1EF46AFA" w14:textId="77777777" w:rsidR="006B0573" w:rsidRPr="00965212" w:rsidRDefault="006B0573" w:rsidP="00A359B2">
      <w:pPr>
        <w:spacing w:line="480" w:lineRule="auto"/>
        <w:ind w:left="709" w:hanging="709"/>
        <w:rPr>
          <w:rFonts w:ascii="Times New Roman" w:hAnsi="Times New Roman" w:cs="Times New Roman"/>
        </w:rPr>
      </w:pPr>
      <w:r w:rsidRPr="00965212">
        <w:rPr>
          <w:rFonts w:ascii="Times New Roman" w:hAnsi="Times New Roman" w:cs="Times New Roman"/>
          <w:shd w:val="clear" w:color="auto" w:fill="FFFFFF"/>
        </w:rPr>
        <w:t>Oliveira, S. M. D. (2008).</w:t>
      </w:r>
      <w:r w:rsidRPr="00965212">
        <w:rPr>
          <w:rStyle w:val="apple-converted-space"/>
          <w:rFonts w:ascii="Times New Roman" w:hAnsi="Times New Roman" w:cs="Times New Roman"/>
          <w:shd w:val="clear" w:color="auto" w:fill="FFFFFF"/>
        </w:rPr>
        <w:t> </w:t>
      </w:r>
      <w:r w:rsidRPr="00965212">
        <w:rPr>
          <w:rFonts w:ascii="Times New Roman" w:hAnsi="Times New Roman" w:cs="Times New Roman"/>
          <w:iCs/>
          <w:u w:val="single"/>
          <w:shd w:val="clear" w:color="auto" w:fill="FFFFFF"/>
        </w:rPr>
        <w:t xml:space="preserve">Traumas de guerra: traumatização secundária das famílias dos </w:t>
      </w:r>
      <w:proofErr w:type="spellStart"/>
      <w:r w:rsidRPr="00965212">
        <w:rPr>
          <w:rFonts w:ascii="Times New Roman" w:hAnsi="Times New Roman" w:cs="Times New Roman"/>
          <w:iCs/>
          <w:u w:val="single"/>
          <w:shd w:val="clear" w:color="auto" w:fill="FFFFFF"/>
        </w:rPr>
        <w:t>ex-combatentes</w:t>
      </w:r>
      <w:proofErr w:type="spellEnd"/>
      <w:r w:rsidRPr="00965212">
        <w:rPr>
          <w:rFonts w:ascii="Times New Roman" w:hAnsi="Times New Roman" w:cs="Times New Roman"/>
          <w:iCs/>
          <w:u w:val="single"/>
          <w:shd w:val="clear" w:color="auto" w:fill="FFFFFF"/>
        </w:rPr>
        <w:t xml:space="preserve"> da guerra colonial com PTSD</w:t>
      </w:r>
      <w:r w:rsidRPr="00965212">
        <w:rPr>
          <w:rFonts w:ascii="Times New Roman" w:hAnsi="Times New Roman" w:cs="Times New Roman"/>
          <w:shd w:val="clear" w:color="auto" w:fill="FFFFFF"/>
        </w:rPr>
        <w:t xml:space="preserve">. </w:t>
      </w:r>
      <w:r w:rsidRPr="00965212">
        <w:rPr>
          <w:rFonts w:ascii="Times New Roman" w:hAnsi="Times New Roman" w:cs="Times New Roman"/>
        </w:rPr>
        <w:t xml:space="preserve">Dissertação (Mestrado em Psicologia), Universidade de Lisboa, Lisboa. </w:t>
      </w:r>
    </w:p>
    <w:p w14:paraId="486B469A" w14:textId="77777777" w:rsidR="006B0573" w:rsidRPr="00965212" w:rsidRDefault="006B0573" w:rsidP="00A359B2">
      <w:pPr>
        <w:spacing w:line="480" w:lineRule="auto"/>
        <w:ind w:left="709" w:hanging="709"/>
        <w:rPr>
          <w:rFonts w:ascii="Times New Roman" w:hAnsi="Times New Roman" w:cs="Times New Roman"/>
          <w:shd w:val="clear" w:color="auto" w:fill="FFFFFF"/>
          <w:lang w:val="en-US"/>
        </w:rPr>
      </w:pPr>
      <w:r w:rsidRPr="00965212">
        <w:rPr>
          <w:rFonts w:ascii="Times New Roman" w:hAnsi="Times New Roman" w:cs="Times New Roman"/>
          <w:shd w:val="clear" w:color="auto" w:fill="FFFFFF"/>
        </w:rPr>
        <w:t>Robinson-</w:t>
      </w:r>
      <w:proofErr w:type="spellStart"/>
      <w:r w:rsidRPr="00965212">
        <w:rPr>
          <w:rFonts w:ascii="Times New Roman" w:hAnsi="Times New Roman" w:cs="Times New Roman"/>
          <w:shd w:val="clear" w:color="auto" w:fill="FFFFFF"/>
        </w:rPr>
        <w:t>Keilig</w:t>
      </w:r>
      <w:proofErr w:type="spellEnd"/>
      <w:r w:rsidRPr="00965212">
        <w:rPr>
          <w:rFonts w:ascii="Times New Roman" w:hAnsi="Times New Roman" w:cs="Times New Roman"/>
          <w:shd w:val="clear" w:color="auto" w:fill="FFFFFF"/>
        </w:rPr>
        <w:t xml:space="preserve">, R. (2014). </w:t>
      </w:r>
      <w:r w:rsidRPr="00965212">
        <w:rPr>
          <w:rFonts w:ascii="Times New Roman" w:hAnsi="Times New Roman" w:cs="Times New Roman"/>
          <w:shd w:val="clear" w:color="auto" w:fill="FFFFFF"/>
          <w:lang w:val="en-US"/>
        </w:rPr>
        <w:t xml:space="preserve">Secondary Traumatic Stress and Disruptions to Interpersonal Functioning Among Mental Health Therapists. </w:t>
      </w:r>
      <w:r w:rsidRPr="00965212">
        <w:rPr>
          <w:rFonts w:ascii="Times New Roman" w:hAnsi="Times New Roman" w:cs="Times New Roman"/>
          <w:u w:val="single"/>
          <w:shd w:val="clear" w:color="auto" w:fill="FFFFFF"/>
          <w:lang w:val="en-US"/>
        </w:rPr>
        <w:t>Journal of Interpersonal Violence, 29,</w:t>
      </w:r>
      <w:r w:rsidRPr="00965212">
        <w:rPr>
          <w:rFonts w:ascii="Times New Roman" w:hAnsi="Times New Roman" w:cs="Times New Roman"/>
          <w:shd w:val="clear" w:color="auto" w:fill="FFFFFF"/>
          <w:lang w:val="en-US"/>
        </w:rPr>
        <w:t xml:space="preserve"> 1477-1496. </w:t>
      </w:r>
    </w:p>
    <w:p w14:paraId="56807077" w14:textId="77777777" w:rsidR="006B0573" w:rsidRPr="00965212" w:rsidRDefault="006B0573" w:rsidP="00A359B2">
      <w:pPr>
        <w:spacing w:line="480" w:lineRule="auto"/>
        <w:ind w:left="709" w:hanging="709"/>
        <w:rPr>
          <w:rFonts w:ascii="Times New Roman" w:hAnsi="Times New Roman" w:cs="Times New Roman"/>
          <w:lang w:val="en-US"/>
        </w:rPr>
      </w:pPr>
      <w:r w:rsidRPr="00965212">
        <w:rPr>
          <w:rFonts w:ascii="Times New Roman" w:hAnsi="Times New Roman" w:cs="Times New Roman"/>
          <w:shd w:val="clear" w:color="auto" w:fill="FFFFFF"/>
          <w:lang w:val="en-US"/>
        </w:rPr>
        <w:t xml:space="preserve">Ruggiero, K. J., Del Ben, K., Scotti, J. R., &amp; </w:t>
      </w:r>
      <w:proofErr w:type="spellStart"/>
      <w:r w:rsidRPr="00965212">
        <w:rPr>
          <w:rFonts w:ascii="Times New Roman" w:hAnsi="Times New Roman" w:cs="Times New Roman"/>
          <w:shd w:val="clear" w:color="auto" w:fill="FFFFFF"/>
          <w:lang w:val="en-US"/>
        </w:rPr>
        <w:t>Rabalais</w:t>
      </w:r>
      <w:proofErr w:type="spellEnd"/>
      <w:r w:rsidRPr="00965212">
        <w:rPr>
          <w:rFonts w:ascii="Times New Roman" w:hAnsi="Times New Roman" w:cs="Times New Roman"/>
          <w:shd w:val="clear" w:color="auto" w:fill="FFFFFF"/>
          <w:lang w:val="en-US"/>
        </w:rPr>
        <w:t>, A. E. (2003). Psychometric properties of the PTSD Checklist - Civilian version.</w:t>
      </w:r>
      <w:r w:rsidRPr="00965212">
        <w:rPr>
          <w:rStyle w:val="apple-converted-space"/>
          <w:rFonts w:ascii="Times New Roman" w:hAnsi="Times New Roman" w:cs="Times New Roman"/>
          <w:shd w:val="clear" w:color="auto" w:fill="FFFFFF"/>
          <w:lang w:val="en-US"/>
        </w:rPr>
        <w:t> </w:t>
      </w:r>
      <w:r w:rsidRPr="00965212">
        <w:rPr>
          <w:rFonts w:ascii="Times New Roman" w:hAnsi="Times New Roman" w:cs="Times New Roman"/>
          <w:iCs/>
          <w:u w:val="single"/>
          <w:shd w:val="clear" w:color="auto" w:fill="FFFFFF"/>
          <w:lang w:val="en-US"/>
        </w:rPr>
        <w:t>Journal of traumatic stress</w:t>
      </w:r>
      <w:r w:rsidRPr="00965212">
        <w:rPr>
          <w:rFonts w:ascii="Times New Roman" w:hAnsi="Times New Roman" w:cs="Times New Roman"/>
          <w:u w:val="single"/>
          <w:shd w:val="clear" w:color="auto" w:fill="FFFFFF"/>
          <w:lang w:val="en-US"/>
        </w:rPr>
        <w:t>,</w:t>
      </w:r>
      <w:r w:rsidRPr="00965212">
        <w:rPr>
          <w:rStyle w:val="apple-converted-space"/>
          <w:rFonts w:ascii="Times New Roman" w:hAnsi="Times New Roman" w:cs="Times New Roman"/>
          <w:u w:val="single"/>
          <w:shd w:val="clear" w:color="auto" w:fill="FFFFFF"/>
          <w:lang w:val="en-US"/>
        </w:rPr>
        <w:t> </w:t>
      </w:r>
      <w:r w:rsidRPr="00965212">
        <w:rPr>
          <w:rFonts w:ascii="Times New Roman" w:hAnsi="Times New Roman" w:cs="Times New Roman"/>
          <w:iCs/>
          <w:u w:val="single"/>
          <w:shd w:val="clear" w:color="auto" w:fill="FFFFFF"/>
          <w:lang w:val="en-US"/>
        </w:rPr>
        <w:t>16</w:t>
      </w:r>
      <w:r w:rsidRPr="00965212">
        <w:rPr>
          <w:rFonts w:ascii="Times New Roman" w:hAnsi="Times New Roman" w:cs="Times New Roman"/>
          <w:shd w:val="clear" w:color="auto" w:fill="FFFFFF"/>
          <w:lang w:val="en-US"/>
        </w:rPr>
        <w:t>(5), 495-502.</w:t>
      </w:r>
    </w:p>
    <w:p w14:paraId="18675C00" w14:textId="77777777" w:rsidR="006B0573" w:rsidRPr="00965212" w:rsidRDefault="006B0573" w:rsidP="00A359B2">
      <w:pPr>
        <w:spacing w:line="480" w:lineRule="auto"/>
        <w:ind w:left="709" w:hanging="709"/>
        <w:rPr>
          <w:rFonts w:ascii="Times New Roman" w:hAnsi="Times New Roman" w:cs="Times New Roman"/>
        </w:rPr>
      </w:pPr>
      <w:proofErr w:type="spellStart"/>
      <w:r w:rsidRPr="00965212">
        <w:rPr>
          <w:rFonts w:ascii="Times New Roman" w:hAnsi="Times New Roman" w:cs="Times New Roman"/>
        </w:rPr>
        <w:lastRenderedPageBreak/>
        <w:t>Sbardelloto</w:t>
      </w:r>
      <w:proofErr w:type="spellEnd"/>
      <w:r w:rsidRPr="00965212">
        <w:rPr>
          <w:rFonts w:ascii="Times New Roman" w:hAnsi="Times New Roman" w:cs="Times New Roman"/>
        </w:rPr>
        <w:t xml:space="preserve">, G., </w:t>
      </w:r>
      <w:proofErr w:type="spellStart"/>
      <w:r w:rsidRPr="00965212">
        <w:rPr>
          <w:rFonts w:ascii="Times New Roman" w:hAnsi="Times New Roman" w:cs="Times New Roman"/>
        </w:rPr>
        <w:t>Schaefer</w:t>
      </w:r>
      <w:proofErr w:type="spellEnd"/>
      <w:r w:rsidRPr="00965212">
        <w:rPr>
          <w:rFonts w:ascii="Times New Roman" w:hAnsi="Times New Roman" w:cs="Times New Roman"/>
        </w:rPr>
        <w:t xml:space="preserve">, L. S., Lobo, B. D. O. M., Caminha, R. M., &amp; </w:t>
      </w:r>
      <w:proofErr w:type="spellStart"/>
      <w:r w:rsidRPr="00965212">
        <w:rPr>
          <w:rFonts w:ascii="Times New Roman" w:hAnsi="Times New Roman" w:cs="Times New Roman"/>
        </w:rPr>
        <w:t>Kristensen</w:t>
      </w:r>
      <w:proofErr w:type="spellEnd"/>
      <w:r w:rsidRPr="00965212">
        <w:rPr>
          <w:rFonts w:ascii="Times New Roman" w:hAnsi="Times New Roman" w:cs="Times New Roman"/>
        </w:rPr>
        <w:t>, C. H. (2012). Processamento cognitivo no transtorno de estresse pós-traumático: um estudo teórico.</w:t>
      </w:r>
      <w:r w:rsidRPr="00965212">
        <w:rPr>
          <w:rFonts w:ascii="Times New Roman" w:hAnsi="Times New Roman" w:cs="Times New Roman"/>
          <w:i/>
        </w:rPr>
        <w:t xml:space="preserve"> </w:t>
      </w:r>
      <w:r w:rsidRPr="00965212">
        <w:rPr>
          <w:rFonts w:ascii="Times New Roman" w:hAnsi="Times New Roman" w:cs="Times New Roman"/>
          <w:u w:val="single"/>
        </w:rPr>
        <w:t>Interação em Psicologia, 16</w:t>
      </w:r>
      <w:r w:rsidRPr="00965212">
        <w:rPr>
          <w:rFonts w:ascii="Times New Roman" w:hAnsi="Times New Roman" w:cs="Times New Roman"/>
        </w:rPr>
        <w:t xml:space="preserve">(2), 261-269. </w:t>
      </w:r>
    </w:p>
    <w:p w14:paraId="50412C83" w14:textId="77777777" w:rsidR="006B0573" w:rsidRPr="00965212" w:rsidRDefault="006B0573" w:rsidP="00A359B2">
      <w:pPr>
        <w:spacing w:line="480" w:lineRule="auto"/>
        <w:ind w:left="709" w:hanging="709"/>
        <w:rPr>
          <w:rFonts w:ascii="Times New Roman" w:hAnsi="Times New Roman" w:cs="Times New Roman"/>
          <w:shd w:val="clear" w:color="auto" w:fill="FFFFFF"/>
          <w:lang w:val="en-US"/>
        </w:rPr>
      </w:pPr>
      <w:r w:rsidRPr="00965212">
        <w:rPr>
          <w:rFonts w:ascii="Times New Roman" w:hAnsi="Times New Roman" w:cs="Times New Roman"/>
          <w:shd w:val="clear" w:color="auto" w:fill="FFFFFF"/>
        </w:rPr>
        <w:t xml:space="preserve">Schwartz, L. A., </w:t>
      </w:r>
      <w:proofErr w:type="spellStart"/>
      <w:r w:rsidRPr="00965212">
        <w:rPr>
          <w:rFonts w:ascii="Times New Roman" w:hAnsi="Times New Roman" w:cs="Times New Roman"/>
          <w:shd w:val="clear" w:color="auto" w:fill="FFFFFF"/>
        </w:rPr>
        <w:t>Kazak</w:t>
      </w:r>
      <w:proofErr w:type="spellEnd"/>
      <w:r w:rsidRPr="00965212">
        <w:rPr>
          <w:rFonts w:ascii="Times New Roman" w:hAnsi="Times New Roman" w:cs="Times New Roman"/>
          <w:shd w:val="clear" w:color="auto" w:fill="FFFFFF"/>
        </w:rPr>
        <w:t xml:space="preserve">, A. E., </w:t>
      </w:r>
      <w:proofErr w:type="spellStart"/>
      <w:r w:rsidRPr="00965212">
        <w:rPr>
          <w:rFonts w:ascii="Times New Roman" w:hAnsi="Times New Roman" w:cs="Times New Roman"/>
          <w:shd w:val="clear" w:color="auto" w:fill="FFFFFF"/>
        </w:rPr>
        <w:t>DeRosa</w:t>
      </w:r>
      <w:proofErr w:type="spellEnd"/>
      <w:r w:rsidRPr="00965212">
        <w:rPr>
          <w:rFonts w:ascii="Times New Roman" w:hAnsi="Times New Roman" w:cs="Times New Roman"/>
          <w:shd w:val="clear" w:color="auto" w:fill="FFFFFF"/>
        </w:rPr>
        <w:t xml:space="preserve">, B. W., </w:t>
      </w:r>
      <w:proofErr w:type="spellStart"/>
      <w:r w:rsidRPr="00965212">
        <w:rPr>
          <w:rFonts w:ascii="Times New Roman" w:hAnsi="Times New Roman" w:cs="Times New Roman"/>
          <w:shd w:val="clear" w:color="auto" w:fill="FFFFFF"/>
        </w:rPr>
        <w:t>Hocking</w:t>
      </w:r>
      <w:proofErr w:type="spellEnd"/>
      <w:r w:rsidRPr="00965212">
        <w:rPr>
          <w:rFonts w:ascii="Times New Roman" w:hAnsi="Times New Roman" w:cs="Times New Roman"/>
          <w:shd w:val="clear" w:color="auto" w:fill="FFFFFF"/>
        </w:rPr>
        <w:t xml:space="preserve">, M. C., </w:t>
      </w:r>
      <w:proofErr w:type="spellStart"/>
      <w:r w:rsidRPr="00965212">
        <w:rPr>
          <w:rFonts w:ascii="Times New Roman" w:hAnsi="Times New Roman" w:cs="Times New Roman"/>
          <w:shd w:val="clear" w:color="auto" w:fill="FFFFFF"/>
        </w:rPr>
        <w:t>Hobbie</w:t>
      </w:r>
      <w:proofErr w:type="spellEnd"/>
      <w:r w:rsidRPr="00965212">
        <w:rPr>
          <w:rFonts w:ascii="Times New Roman" w:hAnsi="Times New Roman" w:cs="Times New Roman"/>
          <w:shd w:val="clear" w:color="auto" w:fill="FFFFFF"/>
        </w:rPr>
        <w:t xml:space="preserve">, W. L., &amp; </w:t>
      </w:r>
      <w:proofErr w:type="spellStart"/>
      <w:r w:rsidRPr="00965212">
        <w:rPr>
          <w:rFonts w:ascii="Times New Roman" w:hAnsi="Times New Roman" w:cs="Times New Roman"/>
          <w:shd w:val="clear" w:color="auto" w:fill="FFFFFF"/>
        </w:rPr>
        <w:t>Ginsberg</w:t>
      </w:r>
      <w:proofErr w:type="spellEnd"/>
      <w:r w:rsidRPr="00965212">
        <w:rPr>
          <w:rFonts w:ascii="Times New Roman" w:hAnsi="Times New Roman" w:cs="Times New Roman"/>
          <w:shd w:val="clear" w:color="auto" w:fill="FFFFFF"/>
        </w:rPr>
        <w:t xml:space="preserve">, J. P. (2012). </w:t>
      </w:r>
      <w:r w:rsidRPr="00965212">
        <w:rPr>
          <w:rFonts w:ascii="Times New Roman" w:hAnsi="Times New Roman" w:cs="Times New Roman"/>
          <w:shd w:val="clear" w:color="auto" w:fill="FFFFFF"/>
          <w:lang w:val="en-US"/>
        </w:rPr>
        <w:t>The role of beliefs in the relationship between health problems and posttraumatic stress in adolescent and young adult cancer survivors.</w:t>
      </w:r>
      <w:r w:rsidRPr="00965212">
        <w:rPr>
          <w:rStyle w:val="apple-converted-space"/>
          <w:rFonts w:ascii="Times New Roman" w:hAnsi="Times New Roman" w:cs="Times New Roman"/>
          <w:shd w:val="clear" w:color="auto" w:fill="FFFFFF"/>
          <w:lang w:val="en-US"/>
        </w:rPr>
        <w:t> </w:t>
      </w:r>
      <w:r w:rsidRPr="00965212">
        <w:rPr>
          <w:rFonts w:ascii="Times New Roman" w:hAnsi="Times New Roman" w:cs="Times New Roman"/>
          <w:iCs/>
          <w:u w:val="single"/>
          <w:shd w:val="clear" w:color="auto" w:fill="FFFFFF"/>
          <w:lang w:val="en-US"/>
        </w:rPr>
        <w:t>Journal of clinical psychology in medical settings</w:t>
      </w:r>
      <w:r w:rsidRPr="00965212">
        <w:rPr>
          <w:rFonts w:ascii="Times New Roman" w:hAnsi="Times New Roman" w:cs="Times New Roman"/>
          <w:u w:val="single"/>
          <w:shd w:val="clear" w:color="auto" w:fill="FFFFFF"/>
          <w:lang w:val="en-US"/>
        </w:rPr>
        <w:t>,</w:t>
      </w:r>
      <w:r w:rsidRPr="00965212">
        <w:rPr>
          <w:rStyle w:val="apple-converted-space"/>
          <w:rFonts w:ascii="Times New Roman" w:hAnsi="Times New Roman" w:cs="Times New Roman"/>
          <w:u w:val="single"/>
          <w:shd w:val="clear" w:color="auto" w:fill="FFFFFF"/>
          <w:lang w:val="en-US"/>
        </w:rPr>
        <w:t> </w:t>
      </w:r>
      <w:r w:rsidRPr="00965212">
        <w:rPr>
          <w:rFonts w:ascii="Times New Roman" w:hAnsi="Times New Roman" w:cs="Times New Roman"/>
          <w:iCs/>
          <w:u w:val="single"/>
          <w:shd w:val="clear" w:color="auto" w:fill="FFFFFF"/>
          <w:lang w:val="en-US"/>
        </w:rPr>
        <w:t>19</w:t>
      </w:r>
      <w:r w:rsidRPr="00965212">
        <w:rPr>
          <w:rFonts w:ascii="Times New Roman" w:hAnsi="Times New Roman" w:cs="Times New Roman"/>
          <w:shd w:val="clear" w:color="auto" w:fill="FFFFFF"/>
          <w:lang w:val="en-US"/>
        </w:rPr>
        <w:t>(2), 138-146.</w:t>
      </w:r>
    </w:p>
    <w:p w14:paraId="6F55867D" w14:textId="77777777" w:rsidR="006B0573" w:rsidRPr="00965212" w:rsidRDefault="006B0573" w:rsidP="00A359B2">
      <w:pPr>
        <w:autoSpaceDE w:val="0"/>
        <w:autoSpaceDN w:val="0"/>
        <w:adjustRightInd w:val="0"/>
        <w:spacing w:line="480" w:lineRule="auto"/>
        <w:ind w:left="709" w:hanging="709"/>
        <w:rPr>
          <w:rFonts w:ascii="Times New Roman" w:hAnsi="Times New Roman" w:cs="Times New Roman"/>
          <w:shd w:val="clear" w:color="auto" w:fill="FFFFFF"/>
          <w:lang w:val="en-US"/>
        </w:rPr>
      </w:pPr>
      <w:r w:rsidRPr="00965212">
        <w:rPr>
          <w:rFonts w:ascii="Times New Roman" w:hAnsi="Times New Roman" w:cs="Times New Roman"/>
          <w:shd w:val="clear" w:color="auto" w:fill="FFFFFF"/>
          <w:lang w:val="en-US"/>
        </w:rPr>
        <w:t xml:space="preserve">Shoji, K., </w:t>
      </w:r>
      <w:proofErr w:type="spellStart"/>
      <w:r w:rsidRPr="00965212">
        <w:rPr>
          <w:rFonts w:ascii="Times New Roman" w:hAnsi="Times New Roman" w:cs="Times New Roman"/>
          <w:shd w:val="clear" w:color="auto" w:fill="FFFFFF"/>
          <w:lang w:val="en-US"/>
        </w:rPr>
        <w:t>Lesnierowska</w:t>
      </w:r>
      <w:proofErr w:type="spellEnd"/>
      <w:r w:rsidRPr="00965212">
        <w:rPr>
          <w:rFonts w:ascii="Times New Roman" w:hAnsi="Times New Roman" w:cs="Times New Roman"/>
          <w:shd w:val="clear" w:color="auto" w:fill="FFFFFF"/>
          <w:lang w:val="en-US"/>
        </w:rPr>
        <w:t xml:space="preserve">, M., </w:t>
      </w:r>
      <w:proofErr w:type="spellStart"/>
      <w:r w:rsidRPr="00965212">
        <w:rPr>
          <w:rFonts w:ascii="Times New Roman" w:hAnsi="Times New Roman" w:cs="Times New Roman"/>
          <w:shd w:val="clear" w:color="auto" w:fill="FFFFFF"/>
          <w:lang w:val="en-US"/>
        </w:rPr>
        <w:t>Smoktunowicz</w:t>
      </w:r>
      <w:proofErr w:type="spellEnd"/>
      <w:r w:rsidRPr="00965212">
        <w:rPr>
          <w:rFonts w:ascii="Times New Roman" w:hAnsi="Times New Roman" w:cs="Times New Roman"/>
          <w:shd w:val="clear" w:color="auto" w:fill="FFFFFF"/>
          <w:lang w:val="en-US"/>
        </w:rPr>
        <w:t xml:space="preserve">, E., Bock, J., </w:t>
      </w:r>
      <w:proofErr w:type="spellStart"/>
      <w:r w:rsidRPr="00965212">
        <w:rPr>
          <w:rFonts w:ascii="Times New Roman" w:hAnsi="Times New Roman" w:cs="Times New Roman"/>
          <w:shd w:val="clear" w:color="auto" w:fill="FFFFFF"/>
          <w:lang w:val="en-US"/>
        </w:rPr>
        <w:t>Luszczynska</w:t>
      </w:r>
      <w:proofErr w:type="spellEnd"/>
      <w:r w:rsidRPr="00965212">
        <w:rPr>
          <w:rFonts w:ascii="Times New Roman" w:hAnsi="Times New Roman" w:cs="Times New Roman"/>
          <w:shd w:val="clear" w:color="auto" w:fill="FFFFFF"/>
          <w:lang w:val="en-US"/>
        </w:rPr>
        <w:t xml:space="preserve">, A., </w:t>
      </w:r>
      <w:proofErr w:type="spellStart"/>
      <w:r w:rsidRPr="00965212">
        <w:rPr>
          <w:rFonts w:ascii="Times New Roman" w:hAnsi="Times New Roman" w:cs="Times New Roman"/>
          <w:shd w:val="clear" w:color="auto" w:fill="FFFFFF"/>
          <w:lang w:val="en-US"/>
        </w:rPr>
        <w:t>Benight</w:t>
      </w:r>
      <w:proofErr w:type="spellEnd"/>
      <w:r w:rsidRPr="00965212">
        <w:rPr>
          <w:rFonts w:ascii="Times New Roman" w:hAnsi="Times New Roman" w:cs="Times New Roman"/>
          <w:shd w:val="clear" w:color="auto" w:fill="FFFFFF"/>
          <w:lang w:val="en-US"/>
        </w:rPr>
        <w:t xml:space="preserve">, C. &amp; </w:t>
      </w:r>
      <w:proofErr w:type="spellStart"/>
      <w:r w:rsidRPr="00965212">
        <w:rPr>
          <w:rFonts w:ascii="Times New Roman" w:hAnsi="Times New Roman" w:cs="Times New Roman"/>
          <w:shd w:val="clear" w:color="auto" w:fill="FFFFFF"/>
          <w:lang w:val="en-US"/>
        </w:rPr>
        <w:t>Cieslak</w:t>
      </w:r>
      <w:proofErr w:type="spellEnd"/>
      <w:r w:rsidRPr="00965212">
        <w:rPr>
          <w:rFonts w:ascii="Times New Roman" w:hAnsi="Times New Roman" w:cs="Times New Roman"/>
          <w:shd w:val="clear" w:color="auto" w:fill="FFFFFF"/>
          <w:lang w:val="en-US"/>
        </w:rPr>
        <w:t xml:space="preserve">, R. (2015). What Comes First, Job Burnout or Secondary Traumatic Stress? Findings from Two Longitudinal Studies from the U.S. and Poland. </w:t>
      </w:r>
      <w:proofErr w:type="spellStart"/>
      <w:r w:rsidRPr="00965212">
        <w:rPr>
          <w:rFonts w:ascii="Times New Roman" w:hAnsi="Times New Roman" w:cs="Times New Roman"/>
          <w:u w:val="single"/>
          <w:shd w:val="clear" w:color="auto" w:fill="FFFFFF"/>
          <w:lang w:val="en-US"/>
        </w:rPr>
        <w:t>Plos</w:t>
      </w:r>
      <w:proofErr w:type="spellEnd"/>
      <w:r w:rsidRPr="00965212">
        <w:rPr>
          <w:rFonts w:ascii="Times New Roman" w:hAnsi="Times New Roman" w:cs="Times New Roman"/>
          <w:u w:val="single"/>
          <w:shd w:val="clear" w:color="auto" w:fill="FFFFFF"/>
          <w:lang w:val="en-US"/>
        </w:rPr>
        <w:t xml:space="preserve"> One</w:t>
      </w:r>
      <w:r w:rsidRPr="00965212">
        <w:rPr>
          <w:rFonts w:ascii="Times New Roman" w:hAnsi="Times New Roman" w:cs="Times New Roman"/>
          <w:shd w:val="clear" w:color="auto" w:fill="FFFFFF"/>
          <w:lang w:val="en-US"/>
        </w:rPr>
        <w:t xml:space="preserve">, 1-15. </w:t>
      </w:r>
    </w:p>
    <w:p w14:paraId="3F154EA3" w14:textId="77777777" w:rsidR="006B0573" w:rsidRPr="00965212" w:rsidRDefault="006B0573" w:rsidP="00A359B2">
      <w:pPr>
        <w:spacing w:line="480" w:lineRule="auto"/>
        <w:ind w:left="709" w:hanging="709"/>
        <w:rPr>
          <w:rFonts w:ascii="Times New Roman" w:hAnsi="Times New Roman" w:cs="Times New Roman"/>
          <w:lang w:val="en-US"/>
        </w:rPr>
      </w:pPr>
      <w:r w:rsidRPr="00965212">
        <w:rPr>
          <w:rFonts w:ascii="Times New Roman" w:hAnsi="Times New Roman" w:cs="Times New Roman"/>
          <w:shd w:val="clear" w:color="auto" w:fill="FFFFFF"/>
          <w:lang w:val="en-US"/>
        </w:rPr>
        <w:t xml:space="preserve">Simpson, L. R., &amp; Starkey, D. S. (2006). </w:t>
      </w:r>
      <w:r w:rsidRPr="00965212">
        <w:rPr>
          <w:rFonts w:ascii="Times New Roman" w:hAnsi="Times New Roman" w:cs="Times New Roman"/>
          <w:u w:val="single"/>
          <w:shd w:val="clear" w:color="auto" w:fill="FFFFFF"/>
          <w:lang w:val="en-US"/>
        </w:rPr>
        <w:t>Secondary traumatic stress, compassion fatigue, and counselor spirituality: Implications for counselors working with trauma</w:t>
      </w:r>
      <w:r w:rsidRPr="00965212">
        <w:rPr>
          <w:rFonts w:ascii="Times New Roman" w:hAnsi="Times New Roman" w:cs="Times New Roman"/>
          <w:shd w:val="clear" w:color="auto" w:fill="FFFFFF"/>
          <w:lang w:val="en-US"/>
        </w:rPr>
        <w:t xml:space="preserve">. Retrieved March 14, 2015, from </w:t>
      </w:r>
      <w:hyperlink r:id="rId10" w:history="1">
        <w:r w:rsidRPr="00965212">
          <w:rPr>
            <w:rStyle w:val="Hyperlink"/>
            <w:rFonts w:ascii="Times New Roman" w:hAnsi="Times New Roman" w:cs="Times New Roman"/>
            <w:shd w:val="clear" w:color="auto" w:fill="FFFFFF"/>
            <w:lang w:val="en-US"/>
          </w:rPr>
          <w:t>http://www.counselingoutfitters.com/Simpson.htm</w:t>
        </w:r>
      </w:hyperlink>
      <w:r w:rsidRPr="00965212">
        <w:rPr>
          <w:rFonts w:ascii="Times New Roman" w:hAnsi="Times New Roman" w:cs="Times New Roman"/>
          <w:shd w:val="clear" w:color="auto" w:fill="FFFFFF"/>
          <w:lang w:val="en-US"/>
        </w:rPr>
        <w:t xml:space="preserve"> .</w:t>
      </w:r>
    </w:p>
    <w:p w14:paraId="2F76AC57" w14:textId="77777777" w:rsidR="006B0573" w:rsidRPr="00965212" w:rsidRDefault="006B0573" w:rsidP="00A359B2">
      <w:pPr>
        <w:spacing w:line="480" w:lineRule="auto"/>
        <w:ind w:left="709" w:hanging="709"/>
        <w:rPr>
          <w:rFonts w:ascii="Times New Roman" w:hAnsi="Times New Roman" w:cs="Times New Roman"/>
          <w:shd w:val="clear" w:color="auto" w:fill="FFFFFF"/>
          <w:lang w:val="en-US"/>
        </w:rPr>
      </w:pPr>
      <w:r w:rsidRPr="00965212">
        <w:rPr>
          <w:rFonts w:ascii="Times New Roman" w:hAnsi="Times New Roman" w:cs="Times New Roman"/>
          <w:shd w:val="clear" w:color="auto" w:fill="FFFFFF"/>
          <w:lang w:val="en-US"/>
        </w:rPr>
        <w:t xml:space="preserve">Sorenson, C., </w:t>
      </w:r>
      <w:proofErr w:type="spellStart"/>
      <w:r w:rsidRPr="00965212">
        <w:rPr>
          <w:rFonts w:ascii="Times New Roman" w:hAnsi="Times New Roman" w:cs="Times New Roman"/>
          <w:shd w:val="clear" w:color="auto" w:fill="FFFFFF"/>
          <w:lang w:val="en-US"/>
        </w:rPr>
        <w:t>Bolick</w:t>
      </w:r>
      <w:proofErr w:type="spellEnd"/>
      <w:r w:rsidRPr="00965212">
        <w:rPr>
          <w:rFonts w:ascii="Times New Roman" w:hAnsi="Times New Roman" w:cs="Times New Roman"/>
          <w:shd w:val="clear" w:color="auto" w:fill="FFFFFF"/>
          <w:lang w:val="en-US"/>
        </w:rPr>
        <w:t>, B., Wright, K., &amp; Hamilton, R. (2016). Understanding Compassion Fatigue in Healthcare Providers: A Review of Current Literature.</w:t>
      </w:r>
      <w:r w:rsidRPr="00965212">
        <w:rPr>
          <w:rStyle w:val="apple-converted-space"/>
          <w:rFonts w:ascii="Times New Roman" w:hAnsi="Times New Roman" w:cs="Times New Roman"/>
          <w:shd w:val="clear" w:color="auto" w:fill="FFFFFF"/>
          <w:lang w:val="en-US"/>
        </w:rPr>
        <w:t> </w:t>
      </w:r>
      <w:proofErr w:type="spellStart"/>
      <w:r w:rsidRPr="00965212">
        <w:rPr>
          <w:rFonts w:ascii="Times New Roman" w:hAnsi="Times New Roman" w:cs="Times New Roman"/>
          <w:iCs/>
          <w:u w:val="single"/>
          <w:shd w:val="clear" w:color="auto" w:fill="FFFFFF"/>
        </w:rPr>
        <w:t>Journal</w:t>
      </w:r>
      <w:proofErr w:type="spellEnd"/>
      <w:r w:rsidRPr="00965212">
        <w:rPr>
          <w:rFonts w:ascii="Times New Roman" w:hAnsi="Times New Roman" w:cs="Times New Roman"/>
          <w:iCs/>
          <w:u w:val="single"/>
          <w:shd w:val="clear" w:color="auto" w:fill="FFFFFF"/>
        </w:rPr>
        <w:t xml:space="preserve"> </w:t>
      </w:r>
      <w:proofErr w:type="spellStart"/>
      <w:r w:rsidRPr="00965212">
        <w:rPr>
          <w:rFonts w:ascii="Times New Roman" w:hAnsi="Times New Roman" w:cs="Times New Roman"/>
          <w:iCs/>
          <w:u w:val="single"/>
          <w:shd w:val="clear" w:color="auto" w:fill="FFFFFF"/>
        </w:rPr>
        <w:t>of</w:t>
      </w:r>
      <w:proofErr w:type="spellEnd"/>
      <w:r w:rsidRPr="00965212">
        <w:rPr>
          <w:rFonts w:ascii="Times New Roman" w:hAnsi="Times New Roman" w:cs="Times New Roman"/>
          <w:iCs/>
          <w:u w:val="single"/>
          <w:shd w:val="clear" w:color="auto" w:fill="FFFFFF"/>
        </w:rPr>
        <w:t xml:space="preserve"> </w:t>
      </w:r>
      <w:proofErr w:type="spellStart"/>
      <w:r w:rsidRPr="00965212">
        <w:rPr>
          <w:rFonts w:ascii="Times New Roman" w:hAnsi="Times New Roman" w:cs="Times New Roman"/>
          <w:iCs/>
          <w:u w:val="single"/>
          <w:shd w:val="clear" w:color="auto" w:fill="FFFFFF"/>
        </w:rPr>
        <w:t>Nursing</w:t>
      </w:r>
      <w:proofErr w:type="spellEnd"/>
      <w:r w:rsidRPr="00965212">
        <w:rPr>
          <w:rFonts w:ascii="Times New Roman" w:hAnsi="Times New Roman" w:cs="Times New Roman"/>
          <w:iCs/>
          <w:u w:val="single"/>
          <w:shd w:val="clear" w:color="auto" w:fill="FFFFFF"/>
        </w:rPr>
        <w:t xml:space="preserve"> </w:t>
      </w:r>
      <w:proofErr w:type="spellStart"/>
      <w:r w:rsidRPr="00965212">
        <w:rPr>
          <w:rFonts w:ascii="Times New Roman" w:hAnsi="Times New Roman" w:cs="Times New Roman"/>
          <w:iCs/>
          <w:u w:val="single"/>
          <w:shd w:val="clear" w:color="auto" w:fill="FFFFFF"/>
        </w:rPr>
        <w:t>Scholarship</w:t>
      </w:r>
      <w:proofErr w:type="spellEnd"/>
      <w:r w:rsidRPr="00965212">
        <w:rPr>
          <w:rFonts w:ascii="Times New Roman" w:hAnsi="Times New Roman" w:cs="Times New Roman"/>
          <w:u w:val="single"/>
          <w:shd w:val="clear" w:color="auto" w:fill="FFFFFF"/>
        </w:rPr>
        <w:t>,</w:t>
      </w:r>
      <w:r w:rsidRPr="00965212">
        <w:rPr>
          <w:rStyle w:val="apple-converted-space"/>
          <w:rFonts w:ascii="Times New Roman" w:hAnsi="Times New Roman" w:cs="Times New Roman"/>
          <w:u w:val="single"/>
          <w:shd w:val="clear" w:color="auto" w:fill="FFFFFF"/>
        </w:rPr>
        <w:t> </w:t>
      </w:r>
      <w:r w:rsidRPr="00965212">
        <w:rPr>
          <w:rFonts w:ascii="Times New Roman" w:hAnsi="Times New Roman" w:cs="Times New Roman"/>
          <w:iCs/>
          <w:u w:val="single"/>
          <w:shd w:val="clear" w:color="auto" w:fill="FFFFFF"/>
        </w:rPr>
        <w:t>48</w:t>
      </w:r>
      <w:r w:rsidRPr="00965212">
        <w:rPr>
          <w:rFonts w:ascii="Times New Roman" w:hAnsi="Times New Roman" w:cs="Times New Roman"/>
          <w:shd w:val="clear" w:color="auto" w:fill="FFFFFF"/>
        </w:rPr>
        <w:t>(5), 456-465.</w:t>
      </w:r>
    </w:p>
    <w:p w14:paraId="76BE595F" w14:textId="77777777" w:rsidR="006B0573" w:rsidRPr="00965212" w:rsidRDefault="006B0573" w:rsidP="00A359B2">
      <w:pPr>
        <w:spacing w:line="480" w:lineRule="auto"/>
        <w:ind w:hanging="426"/>
        <w:rPr>
          <w:rFonts w:ascii="Times New Roman" w:hAnsi="Times New Roman" w:cs="Times New Roman"/>
          <w:shd w:val="clear" w:color="auto" w:fill="FFFFFF"/>
          <w:lang w:val="en-US"/>
        </w:rPr>
      </w:pPr>
    </w:p>
    <w:p w14:paraId="7F77948F" w14:textId="77777777" w:rsidR="00364770" w:rsidRPr="00965212" w:rsidRDefault="00364770" w:rsidP="00A359B2">
      <w:pPr>
        <w:spacing w:line="480" w:lineRule="auto"/>
        <w:rPr>
          <w:rFonts w:ascii="Times New Roman" w:hAnsi="Times New Roman" w:cs="Times New Roman"/>
        </w:rPr>
      </w:pPr>
      <w:bookmarkStart w:id="1" w:name="_GoBack"/>
      <w:bookmarkEnd w:id="1"/>
    </w:p>
    <w:sectPr w:rsidR="00364770" w:rsidRPr="00965212" w:rsidSect="00A359B2">
      <w:pgSz w:w="11907" w:h="16840" w:code="9"/>
      <w:pgMar w:top="1418" w:right="1418" w:bottom="1418" w:left="1418" w:header="1134"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oao massuda" w:date="2017-01-08T08:59:00Z" w:initials="jm">
    <w:p w14:paraId="1DCE8C91" w14:textId="77777777" w:rsidR="006B0573" w:rsidRDefault="006B0573" w:rsidP="006B0573">
      <w:pPr>
        <w:pStyle w:val="Textodecomentrio"/>
      </w:pPr>
      <w:r>
        <w:rPr>
          <w:rStyle w:val="Refdecomentrio"/>
        </w:rPr>
        <w:annotationRef/>
      </w:r>
      <w:r>
        <w:t xml:space="preserve">Esta comparação não verificou diferença </w:t>
      </w:r>
      <w:proofErr w:type="spellStart"/>
      <w:r>
        <w:t>estatisticamentesignificativa</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CE8C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B456A" w14:textId="77777777" w:rsidR="00824377" w:rsidRDefault="00824377" w:rsidP="00736784">
      <w:pPr>
        <w:spacing w:line="240" w:lineRule="auto"/>
      </w:pPr>
      <w:r>
        <w:separator/>
      </w:r>
    </w:p>
  </w:endnote>
  <w:endnote w:type="continuationSeparator" w:id="0">
    <w:p w14:paraId="66E4E558" w14:textId="77777777" w:rsidR="00824377" w:rsidRDefault="00824377" w:rsidP="00736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F8FDE" w14:textId="77777777" w:rsidR="00824377" w:rsidRDefault="00824377" w:rsidP="00736784">
      <w:pPr>
        <w:spacing w:line="240" w:lineRule="auto"/>
      </w:pPr>
      <w:r>
        <w:separator/>
      </w:r>
    </w:p>
  </w:footnote>
  <w:footnote w:type="continuationSeparator" w:id="0">
    <w:p w14:paraId="4BD0D108" w14:textId="77777777" w:rsidR="00824377" w:rsidRDefault="00824377" w:rsidP="007367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646368"/>
      <w:docPartObj>
        <w:docPartGallery w:val="Page Numbers (Top of Page)"/>
        <w:docPartUnique/>
      </w:docPartObj>
    </w:sdtPr>
    <w:sdtEndPr>
      <w:rPr>
        <w:rFonts w:ascii="Times New Roman" w:hAnsi="Times New Roman" w:cs="Times New Roman"/>
      </w:rPr>
    </w:sdtEndPr>
    <w:sdtContent>
      <w:p w14:paraId="609FE5B8" w14:textId="3C0BCBA6" w:rsidR="00965212" w:rsidRPr="00965212" w:rsidRDefault="00965212">
        <w:pPr>
          <w:pStyle w:val="Cabealho"/>
          <w:jc w:val="right"/>
          <w:rPr>
            <w:rFonts w:ascii="Times New Roman" w:hAnsi="Times New Roman" w:cs="Times New Roman"/>
          </w:rPr>
        </w:pPr>
        <w:r w:rsidRPr="00965212">
          <w:rPr>
            <w:rFonts w:ascii="Times New Roman" w:hAnsi="Times New Roman" w:cs="Times New Roman"/>
          </w:rPr>
          <w:fldChar w:fldCharType="begin"/>
        </w:r>
        <w:r w:rsidRPr="00965212">
          <w:rPr>
            <w:rFonts w:ascii="Times New Roman" w:hAnsi="Times New Roman" w:cs="Times New Roman"/>
          </w:rPr>
          <w:instrText>PAGE   \* MERGEFORMAT</w:instrText>
        </w:r>
        <w:r w:rsidRPr="00965212">
          <w:rPr>
            <w:rFonts w:ascii="Times New Roman" w:hAnsi="Times New Roman" w:cs="Times New Roman"/>
          </w:rPr>
          <w:fldChar w:fldCharType="separate"/>
        </w:r>
        <w:r w:rsidR="00717951">
          <w:rPr>
            <w:rFonts w:ascii="Times New Roman" w:hAnsi="Times New Roman" w:cs="Times New Roman"/>
            <w:noProof/>
          </w:rPr>
          <w:t>20</w:t>
        </w:r>
        <w:r w:rsidRPr="00965212">
          <w:rPr>
            <w:rFonts w:ascii="Times New Roman" w:hAnsi="Times New Roman" w:cs="Times New Roman"/>
          </w:rPr>
          <w:fldChar w:fldCharType="end"/>
        </w:r>
      </w:p>
    </w:sdtContent>
  </w:sdt>
  <w:p w14:paraId="5760B472" w14:textId="77777777" w:rsidR="008F7FA6" w:rsidRDefault="00824377" w:rsidP="00BE1479">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D156C"/>
    <w:multiLevelType w:val="hybridMultilevel"/>
    <w:tmpl w:val="F2425D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73"/>
    <w:rsid w:val="000356BF"/>
    <w:rsid w:val="00153E06"/>
    <w:rsid w:val="001B4851"/>
    <w:rsid w:val="00231442"/>
    <w:rsid w:val="00241A48"/>
    <w:rsid w:val="00270B12"/>
    <w:rsid w:val="002A106A"/>
    <w:rsid w:val="002C0D3F"/>
    <w:rsid w:val="002E0B6C"/>
    <w:rsid w:val="003057A5"/>
    <w:rsid w:val="00346E85"/>
    <w:rsid w:val="00364770"/>
    <w:rsid w:val="003A5495"/>
    <w:rsid w:val="0043319D"/>
    <w:rsid w:val="004C6203"/>
    <w:rsid w:val="0051013A"/>
    <w:rsid w:val="005A6FC7"/>
    <w:rsid w:val="006B0573"/>
    <w:rsid w:val="006E0C30"/>
    <w:rsid w:val="006E1DF8"/>
    <w:rsid w:val="00717951"/>
    <w:rsid w:val="00736784"/>
    <w:rsid w:val="00754F98"/>
    <w:rsid w:val="0078609E"/>
    <w:rsid w:val="00824377"/>
    <w:rsid w:val="0087234C"/>
    <w:rsid w:val="00965212"/>
    <w:rsid w:val="00A359B2"/>
    <w:rsid w:val="00A74E43"/>
    <w:rsid w:val="00AE448A"/>
    <w:rsid w:val="00C4624E"/>
    <w:rsid w:val="00C65102"/>
    <w:rsid w:val="00D025EF"/>
    <w:rsid w:val="00DC2B80"/>
    <w:rsid w:val="00F92E77"/>
    <w:rsid w:val="00FE67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EA31D"/>
  <w15:chartTrackingRefBased/>
  <w15:docId w15:val="{496136EA-FA5F-4F7A-AF87-8D58F284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573"/>
    <w:pPr>
      <w:spacing w:after="0" w:line="360" w:lineRule="auto"/>
      <w:ind w:firstLine="709"/>
      <w:jc w:val="both"/>
    </w:pPr>
    <w:rPr>
      <w:rFonts w:ascii="Arial" w:eastAsia="Times New Roman" w:hAnsi="Arial" w:cs="Comic Sans MS"/>
      <w:sz w:val="24"/>
      <w:szCs w:val="24"/>
      <w:lang w:eastAsia="pt-BR"/>
    </w:rPr>
  </w:style>
  <w:style w:type="paragraph" w:styleId="Ttulo2">
    <w:name w:val="heading 2"/>
    <w:basedOn w:val="Normal"/>
    <w:next w:val="Normal"/>
    <w:link w:val="Ttulo2Char"/>
    <w:qFormat/>
    <w:rsid w:val="006B0573"/>
    <w:pPr>
      <w:keepNext/>
      <w:spacing w:before="360" w:after="360"/>
      <w:ind w:firstLine="0"/>
      <w:jc w:val="left"/>
      <w:outlineLvl w:val="1"/>
    </w:pPr>
    <w:rPr>
      <w:rFonts w:cs="Arial"/>
      <w:b/>
      <w:bCs/>
      <w:iCs/>
      <w:szCs w:val="28"/>
    </w:rPr>
  </w:style>
  <w:style w:type="paragraph" w:styleId="Ttulo3">
    <w:name w:val="heading 3"/>
    <w:basedOn w:val="Normal"/>
    <w:next w:val="Normal"/>
    <w:link w:val="Ttulo3Char"/>
    <w:qFormat/>
    <w:rsid w:val="006B0573"/>
    <w:pPr>
      <w:keepNext/>
      <w:spacing w:before="360" w:after="360"/>
      <w:ind w:firstLine="0"/>
      <w:jc w:val="left"/>
      <w:outlineLvl w:val="2"/>
    </w:pPr>
    <w:rPr>
      <w:rFonts w:cs="Arial"/>
      <w:bCs/>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B0573"/>
    <w:rPr>
      <w:rFonts w:ascii="Arial" w:eastAsia="Times New Roman" w:hAnsi="Arial" w:cs="Arial"/>
      <w:b/>
      <w:bCs/>
      <w:iCs/>
      <w:sz w:val="24"/>
      <w:szCs w:val="28"/>
      <w:lang w:eastAsia="pt-BR"/>
    </w:rPr>
  </w:style>
  <w:style w:type="character" w:customStyle="1" w:styleId="Ttulo3Char">
    <w:name w:val="Título 3 Char"/>
    <w:basedOn w:val="Fontepargpadro"/>
    <w:link w:val="Ttulo3"/>
    <w:rsid w:val="006B0573"/>
    <w:rPr>
      <w:rFonts w:ascii="Arial" w:eastAsia="Times New Roman" w:hAnsi="Arial" w:cs="Arial"/>
      <w:bCs/>
      <w:sz w:val="24"/>
      <w:szCs w:val="26"/>
      <w:lang w:eastAsia="pt-BR"/>
    </w:rPr>
  </w:style>
  <w:style w:type="character" w:styleId="Hyperlink">
    <w:name w:val="Hyperlink"/>
    <w:uiPriority w:val="99"/>
    <w:rsid w:val="006B0573"/>
    <w:rPr>
      <w:color w:val="0000FF"/>
      <w:u w:val="single"/>
    </w:rPr>
  </w:style>
  <w:style w:type="paragraph" w:styleId="Rodap">
    <w:name w:val="footer"/>
    <w:basedOn w:val="Normal"/>
    <w:link w:val="RodapChar"/>
    <w:uiPriority w:val="99"/>
    <w:rsid w:val="006B0573"/>
    <w:pPr>
      <w:tabs>
        <w:tab w:val="center" w:pos="4252"/>
        <w:tab w:val="right" w:pos="8504"/>
      </w:tabs>
    </w:pPr>
  </w:style>
  <w:style w:type="character" w:customStyle="1" w:styleId="RodapChar">
    <w:name w:val="Rodapé Char"/>
    <w:basedOn w:val="Fontepargpadro"/>
    <w:link w:val="Rodap"/>
    <w:uiPriority w:val="99"/>
    <w:rsid w:val="006B0573"/>
    <w:rPr>
      <w:rFonts w:ascii="Arial" w:eastAsia="Times New Roman" w:hAnsi="Arial" w:cs="Comic Sans MS"/>
      <w:sz w:val="24"/>
      <w:szCs w:val="24"/>
      <w:lang w:eastAsia="pt-BR"/>
    </w:rPr>
  </w:style>
  <w:style w:type="paragraph" w:styleId="Cabealho">
    <w:name w:val="header"/>
    <w:basedOn w:val="Normal"/>
    <w:link w:val="CabealhoChar"/>
    <w:uiPriority w:val="99"/>
    <w:rsid w:val="006B0573"/>
    <w:pPr>
      <w:tabs>
        <w:tab w:val="center" w:pos="4419"/>
        <w:tab w:val="right" w:pos="8838"/>
        <w:tab w:val="right" w:leader="dot" w:pos="9072"/>
      </w:tabs>
    </w:pPr>
  </w:style>
  <w:style w:type="character" w:customStyle="1" w:styleId="CabealhoChar">
    <w:name w:val="Cabeçalho Char"/>
    <w:basedOn w:val="Fontepargpadro"/>
    <w:link w:val="Cabealho"/>
    <w:uiPriority w:val="99"/>
    <w:rsid w:val="006B0573"/>
    <w:rPr>
      <w:rFonts w:ascii="Arial" w:eastAsia="Times New Roman" w:hAnsi="Arial" w:cs="Comic Sans MS"/>
      <w:sz w:val="24"/>
      <w:szCs w:val="24"/>
      <w:lang w:eastAsia="pt-BR"/>
    </w:rPr>
  </w:style>
  <w:style w:type="character" w:customStyle="1" w:styleId="apple-converted-space">
    <w:name w:val="apple-converted-space"/>
    <w:rsid w:val="006B0573"/>
  </w:style>
  <w:style w:type="character" w:customStyle="1" w:styleId="hps">
    <w:name w:val="hps"/>
    <w:basedOn w:val="Fontepargpadro"/>
    <w:rsid w:val="006B0573"/>
  </w:style>
  <w:style w:type="character" w:styleId="Refdecomentrio">
    <w:name w:val="annotation reference"/>
    <w:uiPriority w:val="99"/>
    <w:semiHidden/>
    <w:unhideWhenUsed/>
    <w:rsid w:val="006B0573"/>
    <w:rPr>
      <w:sz w:val="16"/>
      <w:szCs w:val="16"/>
    </w:rPr>
  </w:style>
  <w:style w:type="paragraph" w:styleId="SemEspaamento">
    <w:name w:val="No Spacing"/>
    <w:uiPriority w:val="1"/>
    <w:qFormat/>
    <w:rsid w:val="006B0573"/>
    <w:pPr>
      <w:spacing w:after="0" w:line="240" w:lineRule="auto"/>
    </w:pPr>
    <w:rPr>
      <w:rFonts w:ascii="Calibri" w:eastAsia="Times New Roman" w:hAnsi="Calibri" w:cs="Times New Roman"/>
    </w:rPr>
  </w:style>
  <w:style w:type="paragraph" w:styleId="Textodecomentrio">
    <w:name w:val="annotation text"/>
    <w:basedOn w:val="Normal"/>
    <w:link w:val="TextodecomentrioChar1"/>
    <w:uiPriority w:val="99"/>
    <w:unhideWhenUsed/>
    <w:rsid w:val="006B0573"/>
    <w:pPr>
      <w:spacing w:after="200"/>
    </w:pPr>
    <w:rPr>
      <w:rFonts w:eastAsia="Calibri"/>
      <w:sz w:val="20"/>
      <w:lang w:eastAsia="en-US"/>
    </w:rPr>
  </w:style>
  <w:style w:type="character" w:customStyle="1" w:styleId="TextodecomentrioChar">
    <w:name w:val="Texto de comentário Char"/>
    <w:basedOn w:val="Fontepargpadro"/>
    <w:uiPriority w:val="99"/>
    <w:semiHidden/>
    <w:rsid w:val="006B0573"/>
    <w:rPr>
      <w:rFonts w:ascii="Arial" w:eastAsia="Times New Roman" w:hAnsi="Arial" w:cs="Comic Sans MS"/>
      <w:sz w:val="20"/>
      <w:szCs w:val="20"/>
      <w:lang w:eastAsia="pt-BR"/>
    </w:rPr>
  </w:style>
  <w:style w:type="paragraph" w:styleId="PargrafodaLista">
    <w:name w:val="List Paragraph"/>
    <w:basedOn w:val="Normal"/>
    <w:uiPriority w:val="34"/>
    <w:qFormat/>
    <w:rsid w:val="006B0573"/>
    <w:pPr>
      <w:ind w:left="708"/>
    </w:pPr>
  </w:style>
  <w:style w:type="character" w:customStyle="1" w:styleId="TextodecomentrioChar1">
    <w:name w:val="Texto de comentário Char1"/>
    <w:link w:val="Textodecomentrio"/>
    <w:uiPriority w:val="99"/>
    <w:locked/>
    <w:rsid w:val="006B0573"/>
    <w:rPr>
      <w:rFonts w:ascii="Arial" w:eastAsia="Calibri" w:hAnsi="Arial" w:cs="Comic Sans MS"/>
      <w:sz w:val="20"/>
      <w:szCs w:val="24"/>
    </w:rPr>
  </w:style>
  <w:style w:type="paragraph" w:styleId="Textodebalo">
    <w:name w:val="Balloon Text"/>
    <w:basedOn w:val="Normal"/>
    <w:link w:val="TextodebaloChar"/>
    <w:uiPriority w:val="99"/>
    <w:semiHidden/>
    <w:unhideWhenUsed/>
    <w:rsid w:val="006B0573"/>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0573"/>
    <w:rPr>
      <w:rFonts w:ascii="Segoe UI" w:eastAsia="Times New Roman" w:hAnsi="Segoe UI" w:cs="Segoe UI"/>
      <w:sz w:val="18"/>
      <w:szCs w:val="18"/>
      <w:lang w:eastAsia="pt-BR"/>
    </w:rPr>
  </w:style>
  <w:style w:type="paragraph" w:styleId="Corpodetexto">
    <w:name w:val="Body Text"/>
    <w:basedOn w:val="Normal"/>
    <w:link w:val="CorpodetextoChar"/>
    <w:rsid w:val="006E0C30"/>
    <w:pPr>
      <w:spacing w:line="240" w:lineRule="auto"/>
      <w:ind w:firstLine="0"/>
      <w:jc w:val="center"/>
    </w:pPr>
    <w:rPr>
      <w:rFonts w:ascii="Times New Roman" w:hAnsi="Times New Roman" w:cs="Times New Roman"/>
      <w:b/>
      <w:bCs/>
    </w:rPr>
  </w:style>
  <w:style w:type="character" w:customStyle="1" w:styleId="CorpodetextoChar">
    <w:name w:val="Corpo de texto Char"/>
    <w:basedOn w:val="Fontepargpadro"/>
    <w:link w:val="Corpodetexto"/>
    <w:rsid w:val="006E0C30"/>
    <w:rPr>
      <w:rFonts w:ascii="Times New Roman" w:eastAsia="Times New Roman" w:hAnsi="Times New Roman" w:cs="Times New Roman"/>
      <w:b/>
      <w:bCs/>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6E0C30"/>
    <w:pPr>
      <w:spacing w:after="0" w:line="240" w:lineRule="auto"/>
    </w:pPr>
    <w:rPr>
      <w:rFonts w:eastAsia="Times New Roman"/>
      <w:b/>
      <w:bCs/>
      <w:szCs w:val="20"/>
      <w:lang w:eastAsia="pt-BR"/>
    </w:rPr>
  </w:style>
  <w:style w:type="character" w:customStyle="1" w:styleId="AssuntodocomentrioChar">
    <w:name w:val="Assunto do comentário Char"/>
    <w:basedOn w:val="TextodecomentrioChar1"/>
    <w:link w:val="Assuntodocomentrio"/>
    <w:uiPriority w:val="99"/>
    <w:semiHidden/>
    <w:rsid w:val="006E0C30"/>
    <w:rPr>
      <w:rFonts w:ascii="Arial" w:eastAsia="Times New Roman" w:hAnsi="Arial" w:cs="Comic Sans MS"/>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ounselingoutfitters.com/Simpson.htm" TargetMode="Externa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20</Pages>
  <Words>4945</Words>
  <Characters>26708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Dalagasperina</dc:creator>
  <cp:keywords/>
  <dc:description/>
  <cp:lastModifiedBy>ELISA KERN DE CASTRO</cp:lastModifiedBy>
  <cp:revision>15</cp:revision>
  <dcterms:created xsi:type="dcterms:W3CDTF">2017-02-17T00:10:00Z</dcterms:created>
  <dcterms:modified xsi:type="dcterms:W3CDTF">2017-02-20T20:04:00Z</dcterms:modified>
</cp:coreProperties>
</file>